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ind w:firstLine="0"/>
              <w:jc w:val="distribute"/>
              <w:textAlignment w:val="auto"/>
              <w:rPr>
                <w:rFonts w:hint="default" w:ascii="方正小标宋_GBK" w:eastAsia="方正小标宋_GBK"/>
                <w:b/>
                <w:color w:val="FF0000"/>
                <w:spacing w:val="120"/>
                <w:w w:val="60"/>
                <w:sz w:val="52"/>
                <w:szCs w:val="52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23"/>
                <w:w w:val="60"/>
                <w:sz w:val="72"/>
                <w:szCs w:val="72"/>
                <w:lang w:val="en-US" w:eastAsia="zh-CN"/>
              </w:rPr>
              <w:t>麦盖提县商务和工业信息化局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textAlignment w:val="auto"/>
            </w:pPr>
            <w:r>
              <w:rPr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99060</wp:posOffset>
                      </wp:positionV>
                      <wp:extent cx="5248275" cy="0"/>
                      <wp:effectExtent l="0" t="33020" r="0" b="3365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48275" cy="0"/>
                              </a:xfrm>
                              <a:prstGeom prst="line">
                                <a:avLst/>
                              </a:prstGeom>
                              <a:ln w="66675" cap="flat" cmpd="thickThin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6pt;margin-top:7.8pt;height:0pt;width:413.25pt;z-index:251659264;mso-width-relative:page;mso-height-relative:page;" filled="f" stroked="t" coordsize="21600,21600" o:gfxdata="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umhAHVAAAABwEAAA8AAAAAAAAAAQAgAAAAIgAAAGRycy9kb3ducmV2Lnht&#10;bFBLAQIUABQAAAAIAIdO4kAAoDE9/AEAAOsDAAAOAAAAAAAAAAEAIAAAACQBAABkcnMvZTJvRG9j&#10;LnhtbFBLBQYAAAAABgAGAFkBAACSBQAAAAA=&#10;">
                      <v:fill on="f" focussize="0,0"/>
                      <v:stroke weight="5.25pt" color="#FF0000" linestyle="thickThin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6"/>
          <w:kern w:val="0"/>
          <w:sz w:val="40"/>
          <w:szCs w:val="40"/>
          <w:highlight w:val="none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6"/>
          <w:kern w:val="0"/>
          <w:sz w:val="40"/>
          <w:szCs w:val="40"/>
          <w:highlight w:val="none"/>
          <w:u w:val="none"/>
          <w:lang w:val="en-US" w:eastAsia="zh-CN"/>
        </w:rPr>
        <w:t>关于《麦盖提县招商引资优惠政策》的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6"/>
          <w:kern w:val="0"/>
          <w:sz w:val="40"/>
          <w:szCs w:val="40"/>
          <w:highlight w:val="none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6"/>
          <w:kern w:val="0"/>
          <w:sz w:val="40"/>
          <w:szCs w:val="40"/>
          <w:highlight w:val="none"/>
          <w:u w:val="none"/>
          <w:lang w:val="en-US" w:eastAsia="zh-CN"/>
        </w:rPr>
        <w:t>编制说明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6"/>
          <w:kern w:val="0"/>
          <w:sz w:val="40"/>
          <w:szCs w:val="40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64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按照有关要求，县商工局组织相关人员对《麦盖提县招商引资优惠政策》进行了调整修改，现将编制说明如下：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64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一、总体情况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664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《麦盖提县招商引资优惠政策》共二十七条。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涉及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总则、鼓励投资的重点领域、 基础设施政策、厂房政策、设备补贴、财政补贴政策、生产要素政策、外贸政策、服务保障、附则十章内容。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64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编制情况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67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（一）第一章&lt;总则&gt;，涉及2条，主要规定投资建设模式。其中：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第一条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 为进一步加大招商引资力度，吸引和鼓励投资者来麦盖提县投资兴业，根据国家、自治区有关政策，结合我县实际，特制定本优惠政策。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第二条</w:t>
      </w:r>
      <w:r>
        <w:rPr>
          <w:rFonts w:hint="eastAsia" w:ascii="方正仿宋_GBK" w:hAnsi="方正仿宋_GBK" w:eastAsia="方正仿宋_GBK" w:cs="方正仿宋_GBK"/>
          <w:b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凡在麦盖提县投资的属于独资、参股、控股、合资、合作等多种形式投资建设，符合麦盖提县产业发展方向的项目，可享受国家、自治区、喀什地区和麦盖提县的各项优惠政策。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制定依据：《关于印发&lt;麦盖提县招商引资优惠政策&gt;的通知》（麦政发〔2021〕32号）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right="0" w:rightChars="0" w:firstLine="667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（二）第二章&lt;鼓励投资的重点领域&gt;，涉及1条8个小项，主要规定鼓励投资的重点领域。其中：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highlight w:val="none"/>
          <w:u w:val="none"/>
        </w:rPr>
      </w:pPr>
      <w:r>
        <w:rPr>
          <w:rFonts w:hint="eastAsia" w:ascii="方正仿宋_GBK" w:hAnsi="方正仿宋_GBK" w:eastAsia="方正仿宋_GBK" w:cs="方正仿宋_GBK"/>
          <w:b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第三条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鼓励投资的重点领域：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right="0" w:rightChars="0" w:firstLine="667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1.绿色有机果蔬产业：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农产品特色种植、农副产品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精深加工、产品研发、包装等项目。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right="0" w:rightChars="0" w:firstLine="667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2.棉花和纺织服装产业：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纺纱、织布、印染、针织、服装、家纺等项目。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right="0" w:rightChars="0" w:firstLine="667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3.电子组装产业：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电子元器件、小家电、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锂电池等项目。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  <w:t>高端装备制造：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  <w:t>汽车组装、通用设备制造、高效农业机械、自动化纺织机械、环保机械等各类专用装备制造项目。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  <w:t>5.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生物医药产业：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中草药材种植、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中草药精深加工、生物制药、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中草药提取、卫生材料、医药用品包装材料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等项目。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667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  <w:t>6.新能源新材料：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  <w:t>光伏发电储能、复合新材料、能源材料、磁性材料等项目。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right="0" w:rightChars="0" w:firstLine="667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7.旅游发展产业：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旅游项目开发、基础设施及配套服务、旅游景区精品和环线开发、旅游工艺品开发、旅行社及农家乐等项目。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highlight w:val="none"/>
          <w:u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  <w:t>8.商贸物流及新兴产业：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  <w:t>商贸物流、新型建材、智慧农业、数字农业、电子商务等项目。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  <w:t>制定依据：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《关于印发&lt;麦盖提县招商引资优惠政策&gt;的通知》（麦政发〔2021〕32号）、《关于印发&lt;喀什地区实施“一二三四五”战略和培育推进“十大产业”责任分解方案&gt;的通知》（喀署办发〔2023〕10号）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right="0" w:rightChars="0" w:firstLine="667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（三）第三章&lt;基础设施政策&gt;，涉及2条，主要规定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基础设施配套补贴</w:t>
      </w: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。其中：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left="0" w:leftChars="0" w:right="0" w:firstLine="664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 在麦盖提县工业园区落户企业，申请用地的投资强度≥100万元/亩的，产值≥100万元/亩的；使用现有厂房的项目投资强度≥2000元/平方米，产值≥0.5万元/平方米的。企业投资设备1000万元-5000万元（不含）、5000万元-10000万元（不含）、10000万元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以上，分别按2万元/亩、3万元/亩、5万元/亩给予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基础设施配套补贴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right="0" w:rightChars="0" w:firstLine="667" w:firstLineChars="200"/>
        <w:jc w:val="both"/>
        <w:textAlignment w:val="auto"/>
        <w:rPr>
          <w:rStyle w:val="10"/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第五条 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入园企业享受“六通一平”（供水、排水、电、路、气、通讯和场地平整），园区管委会负责将供排水、供电、供气接入用地红线位置。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  <w:t>制定依据：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《关于印发&lt;麦盖提县招商引资优惠政策&gt;的通知》（麦政发〔2021〕32号）、《国土资源部关于调整工业用地出让最低价标准实施政策的通知》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right="0" w:rightChars="0" w:firstLine="667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（四）第四章&lt;厂房政策&gt;，涉及5条，主要规定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租用厂房、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以租代购、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自建厂房、厂房装修</w:t>
      </w: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第六条 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租用厂房。政府投资建设的厂房，企业租用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以企业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设备投资1000万元以上，产值达2000万元以上，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实行前三年全额免租，第四年、第五年按照当年租金标准的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50%补贴，补贴期为5年。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第七条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 xml:space="preserve"> 以租代购。租用标准化厂房的企业合同期满后，同等条件下，享有厂房的优先购买权，前期缴纳的租赁费可进行抵扣。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</w:pPr>
      <w:r>
        <w:rPr>
          <w:rFonts w:hint="eastAsia" w:ascii="方正仿宋_GBK" w:hAnsi="方正仿宋_GBK" w:eastAsia="方正仿宋_GBK" w:cs="方正仿宋_GBK"/>
          <w:b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第八条 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自建厂房。企业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新建厂房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按以下标准执行：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投资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设备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000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-5000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万元以上（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不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含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000万元），按300元/平方米的标准给予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补贴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，单企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补贴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资金最高限额300万元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投资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设备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5000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-10000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万元以上（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不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含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000万元），按400元/平方米的标准给予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补贴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，单企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补贴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资金最高限额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00万元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投资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设备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10000万元以上（含10000万元），按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00元/平方米的标准给予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补贴，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单企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补贴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资金最高限额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00万元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农副产品精深加工、环锭纺、织布产业在上述补贴基础上，提高1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00元/平方米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-SA"/>
        </w:rPr>
        <w:t>给予补贴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单企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补贴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资金最高限额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1500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企业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新建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职工宿舍、食堂、办公楼、仓库等生产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辅房，按企业自建厂房的相关标准的50%执行。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自建厂房和生产辅房补贴按照3:5:2的比例，主体建设完成补贴30%、正常运营生产补贴50%和升规后补贴20%三个阶段予以兑现。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highlight w:val="none"/>
          <w:u w:val="none"/>
          <w:lang w:eastAsia="zh-CN"/>
        </w:rPr>
        <w:t>第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九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highlight w:val="none"/>
          <w:u w:val="none"/>
          <w:lang w:eastAsia="zh-CN"/>
        </w:rPr>
        <w:t>条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企业自建的厂房，政府积极为其争取国家、自治区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地区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厂房建设政策有关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补贴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，此类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补贴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不重复享受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-SA"/>
        </w:rPr>
        <w:t xml:space="preserve">第十条 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装修补贴。政府提供厂房，企业投资设备1000万元-5000万元（不含5000万元），单企补贴资金最高限额400万元；5000万元-10000万元（不含10000万元），单企补贴资金最高限额600万元；10000万元以上，单企补贴资金最高限额1000万元；分别按200元/平方米、300元/平方米、400元/平方米给予厂房装修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64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b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企业自建厂房，在上述补贴基础上，提高50元/平方米，单企补贴资金最高限额1200万元。宿舍、库房等非生产性建筑不享受装修补贴。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上述装修补贴按照3:5:2的比例，装修完成补贴30%、正常运营生产补贴50%和升规后补贴20%三个阶段予以兑现。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67" w:firstLineChars="200"/>
        <w:jc w:val="both"/>
        <w:textAlignment w:val="auto"/>
        <w:rPr>
          <w:rFonts w:hint="default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  <w:t>制定依据：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《关于印发&lt;麦盖提县招商引资优惠政策&gt;的通知》（麦政发〔2021〕32号）《喀什地区招商引资优惠政策指导意见》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right="0" w:rightChars="0" w:firstLine="667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（五）第五章&lt;设备补贴&gt;，涉及2条，主要规定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设备补贴与设备运输补贴</w:t>
      </w: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-SA"/>
        </w:rPr>
        <w:t xml:space="preserve">第十一条 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-SA"/>
        </w:rPr>
        <w:t>企业新建和技术改造项目投入全新设备1000-5000万元（不含5000万元）的，按照设备金额的10%给予补贴；投入全新设备5000万元以上的，按照设备金额的15%给予补贴。农副产品精深加工、环锭纺、织布产业在上述基础上，提高5%给予补贴。进口设备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在上述补贴基础上，提高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-SA"/>
        </w:rPr>
        <w:t>5%给予补贴。单企最高补贴1000万元。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上述设备补贴按照3:5:2的比例，设备到位补贴30%、正常运营生产补贴50%和升规后补贴20%三个阶段予以兑现。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 xml:space="preserve">第十二条 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-SA"/>
        </w:rPr>
        <w:t>设备运费补贴。对新招商引资落地的企业，在企业完成升规入统后，按设备运输发票总额的30%-50%给予一次性补贴，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单企补贴资金最高限额300万元。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67" w:firstLineChars="200"/>
        <w:jc w:val="both"/>
        <w:textAlignment w:val="auto"/>
        <w:rPr>
          <w:rFonts w:hint="default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  <w:t>制定依据：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《关于印发&lt;麦盖提县招商引资优惠政策&gt;的通知》（麦政发〔2021〕32号）《喀什地区招商引资优惠政策指导意见》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right="0" w:rightChars="0" w:firstLine="667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（六）第六章&lt;财政补贴政策&gt;，涉及2条，主要规定贷款贴息、财政补贴。其中：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67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 xml:space="preserve">第十三条 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  <w:t>对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eastAsia="zh-CN"/>
        </w:rPr>
        <w:t>企业固定资产投资额度，实行差异化信贷支持，帮助企业解决融资困难。扩购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固定资产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贷款按不超过基准利率的利息给予补贴。贴息记算时间与银行收取贷款利率时间相一致。贴息时间不超过三年，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根据企业投资额度给予一定比例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贴息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，固定资产投资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val="en-US" w:eastAsia="zh-CN"/>
        </w:rPr>
        <w:t>1000-5000万元（不含5000万元）贷款贴息为10%；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固定资产投资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val="en-US" w:eastAsia="zh-CN"/>
        </w:rPr>
        <w:t>5000-10000万元（不含10000万元）贷款贴息为20%；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固定资产投资在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val="en-US" w:eastAsia="zh-CN"/>
        </w:rPr>
        <w:t>10000万元以上贷款贴息为30%，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每年累积不超过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val="en-US" w:eastAsia="zh-CN"/>
        </w:rPr>
        <w:t>200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万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val="en-US" w:eastAsia="zh-CN"/>
        </w:rPr>
        <w:t>元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，正常贷款期限之外的加息罚息不予补贴。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67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40"/>
          <w:highlight w:val="none"/>
          <w:u w:val="none"/>
          <w:lang w:eastAsia="zh-CN"/>
        </w:rPr>
        <w:t>第十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40"/>
          <w:highlight w:val="none"/>
          <w:u w:val="none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40"/>
          <w:highlight w:val="none"/>
          <w:u w:val="none"/>
          <w:lang w:eastAsia="zh-CN"/>
        </w:rPr>
        <w:t>条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sz w:val="32"/>
          <w:szCs w:val="40"/>
          <w:highlight w:val="none"/>
          <w:u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工业企业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非风电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光伏项目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自生产经营日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起，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每年对县财政实际贡献额度在50万元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含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以上不满500万元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500万元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含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以上不满1000万元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1000万元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含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以上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按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其对县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财政实际贡献额度的40%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50%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60%给予奖励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</w:rPr>
        <w:t>奖励时限为三年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40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67" w:firstLineChars="200"/>
        <w:jc w:val="both"/>
        <w:textAlignment w:val="auto"/>
        <w:rPr>
          <w:rFonts w:hint="default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  <w:t>制定依据：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《关于印发&lt;麦盖提县招商引资优惠政策&gt;的通知》（麦政发〔2021〕32号）《喀什地区招商引资优惠政策指导意见》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right="0" w:rightChars="0" w:firstLine="667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（七）第七章&lt;生产要素政策&gt;，涉及5条，主要规定水、电、气收费标准。其中：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第十五条 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</w:rPr>
        <w:t>电采暖电价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</w:rPr>
        <w:t>电价0.22元/千瓦时。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  <w:u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第十六条</w:t>
      </w:r>
      <w:r>
        <w:rPr>
          <w:rFonts w:hint="eastAsia" w:ascii="方正仿宋_GBK" w:hAnsi="方正仿宋_GBK" w:eastAsia="方正仿宋_GBK" w:cs="方正仿宋_GBK"/>
          <w:b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</w:rPr>
        <w:t>纺织服装、电子装配、鞋业、玩具、假发等劳动密集型企业，经认定后，统一执行到户价0.38元/千瓦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时为基准，对企业补贴差额电价部分0.03元/千瓦时。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第十七条 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民用生活用水1.97元/立方米；工业、商业用水2.62元/立方米。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第十八条 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生活污水处理费0.9元/立方米；工业、商业污水处理费1.2元/立方米。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第十九条 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居民用天然气1.42元/立方米；工业用天然气1.86元/立方米；商用天然气2.3元/立方米；车用天然气2.48元/立方米。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67" w:firstLineChars="200"/>
        <w:jc w:val="both"/>
        <w:textAlignment w:val="auto"/>
        <w:rPr>
          <w:rFonts w:hint="default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  <w:t>制定依据：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《关于调整麦盖提县供水价格的通知》（麦政办规〔2023〕2号）《地区发展改革委关于印发&lt;喀什地区天然气上下游价格联动机制实施办法&gt;的通知》(喀发改规〔2023〕2号)《地区发展改革委&lt;关于制定喀什地区管道燃气配气价格调整终端用气销售价格&gt;的通知》(喀发改规〔2023〕1号)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right="0" w:rightChars="0" w:firstLine="667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（八）第八章&lt;外贸政策&gt;，涉及1条，主要规定出口创汇补贴。其中：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第二十条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 企业实现地产品出口的，经地区商务局认定出ロ归属我县的，每出口创汇一美元，企业直接出口创汇的，地方财政奖励0.03元人民币；每出口创汇一美元，由外贸企业代理出口的，地方财政奖励0.02元人民币。单企最高补贴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  <w:t>制定依据：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《关于印发&lt;麦盖提县招商引资优惠政策&gt;的通知》（麦政发〔2021〕32号）《关于印发&lt;喀什经济开发区跨境电子商务产业扶持资金管理暂行办法（修订）&gt;的通知》（喀经开发〔2022〕16号）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right="0" w:rightChars="0" w:firstLine="667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（九）第九章&lt;服务保障&gt;，涉及3条，主要规定帮办代办、服务保障。其中：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第二十一条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 政府设立扶持重点产业发展基金，按“一事一议、一企一策”依法、依规对投资规模大、科技含量高、解决就业多、经济拉动作用强的项目，给予企业用工补贴、设备补贴、自建厂房补贴、装修补贴、基础设施配套和融资利息补贴等扶持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第二十二条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 对重点投资企业由县委、政府组建项目工作专班，由县领导牵头、部门配合，明确责任人，从企业投资的对接、洽谈、论证、签约、项目备案、用地规划、企业注册等相关事宜实行全程代办、帮办。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第二十三条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 政府相关部门积极协助落户企业申报国家、自治区、地区及产业援疆方面的各类专项扶持资金。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67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  <w:t>制定依据：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《关于印发&lt;麦盖提县招商引资优惠政策&gt;的通知》（麦政发〔2021〕32号）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第十章&lt;附则&gt;，涉及3条，主要规定政策适用。其中：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第二十四条 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对同一项目，符合多项优惠的，享受最高优惠条款，不重复享受。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</w:rPr>
      </w:pPr>
      <w:r>
        <w:rPr>
          <w:rFonts w:hint="eastAsia" w:ascii="方正仿宋_GBK" w:hAnsi="方正仿宋_GBK" w:eastAsia="方正仿宋_GBK" w:cs="方正仿宋_GBK"/>
          <w:b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第二十五条 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本优惠政策原则上每两年修订一次，若遇国家有关重大政策调整，对应政策也随之相应调整。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67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 xml:space="preserve">第二十六条 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本政策自2023年  月  日起施行，由麦盖提县商工局负责解释。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67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  <w:t>制定依据：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《关于印发&lt;麦盖提县招商引资优惠政策&gt;的通知》（麦政发〔2021〕32号）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320" w:firstLineChars="1000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  <w:t>麦盖提县商务和工业信息化局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316" w:firstLineChars="1300"/>
        <w:textAlignment w:val="auto"/>
        <w:rPr>
          <w:rFonts w:hint="default" w:ascii="方正仿宋_GBK" w:hAnsi="方正仿宋_GBK" w:eastAsia="方正仿宋_GBK" w:cs="方正仿宋_GBK"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  <w:t>2023年9月27日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444" w:firstLineChars="200"/>
        <w:jc w:val="both"/>
        <w:textAlignment w:val="auto"/>
        <w:outlineLvl w:val="9"/>
        <w:rPr>
          <w:spacing w:val="6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right="0" w:rightChars="0" w:firstLine="667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01197B"/>
    <w:multiLevelType w:val="singleLevel"/>
    <w:tmpl w:val="F201197B"/>
    <w:lvl w:ilvl="0" w:tentative="0">
      <w:start w:val="4"/>
      <w:numFmt w:val="chineseCounting"/>
      <w:suff w:val="space"/>
      <w:lvlText w:val="第%1条"/>
      <w:lvlJc w:val="left"/>
      <w:rPr>
        <w:rFonts w:hint="eastAsia"/>
        <w:b/>
        <w:bCs/>
      </w:rPr>
    </w:lvl>
  </w:abstractNum>
  <w:abstractNum w:abstractNumId="1">
    <w:nsid w:val="595CFEC5"/>
    <w:multiLevelType w:val="singleLevel"/>
    <w:tmpl w:val="595CFE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007985D"/>
    <w:multiLevelType w:val="singleLevel"/>
    <w:tmpl w:val="6007985D"/>
    <w:lvl w:ilvl="0" w:tentative="0">
      <w:start w:val="10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OWE4MjMyZjE3ZTgzOTg2ZGY5YmVkMTM5ZmRiMDQifQ=="/>
  </w:docVars>
  <w:rsids>
    <w:rsidRoot w:val="394F1FC4"/>
    <w:rsid w:val="2B097708"/>
    <w:rsid w:val="394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  <w:rPr>
      <w:rFonts w:hint="eastAsia"/>
    </w:rPr>
  </w:style>
  <w:style w:type="paragraph" w:styleId="4">
    <w:name w:val="Body Text First Indent"/>
    <w:basedOn w:val="5"/>
    <w:qFormat/>
    <w:uiPriority w:val="0"/>
    <w:rPr>
      <w:rFonts w:hint="eastAsia"/>
    </w:rPr>
  </w:style>
  <w:style w:type="paragraph" w:styleId="5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2023-09-27T08:51:00Z</dcterms:created>
  <dc:creator>admin</dc:creator>
  <cp:lastModifiedBy>admin</cp:lastModifiedBy>
  <cp:lastPrinted>2023-09-28T04:32:48Z</cp:lastPrinted>
  <dcterms:modified xsi:type="dcterms:W3CDTF">2023-09-28T04:35:10Z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B34BB6841E4A44558D5707E2CFEA5A6E_11</vt:lpwstr>
  </property>
</Properties>
</file>