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7F7" w:sz="12" w:space="12"/>
          <w:right w:val="none" w:color="auto" w:sz="0" w:space="0"/>
        </w:pBdr>
        <w:shd w:val="clear" w:fill="FFFFFF"/>
        <w:spacing w:before="0" w:beforeAutospacing="0" w:after="300" w:afterAutospacing="0" w:line="14" w:lineRule="atLeast"/>
        <w:ind w:left="336" w:right="540" w:firstLine="0"/>
        <w:jc w:val="center"/>
        <w:rPr>
          <w:rFonts w:ascii="å¾®è½¯é›…é»‘" w:hAnsi="å¾®è½¯é›…é»‘" w:eastAsia="å¾®è½¯é›…é»‘" w:cs="å¾®è½¯é›…é»‘"/>
          <w:i w:val="0"/>
          <w:iCs w:val="0"/>
          <w:caps w:val="0"/>
          <w:color w:val="355E92"/>
          <w:spacing w:val="0"/>
          <w:sz w:val="42"/>
          <w:szCs w:val="42"/>
        </w:rPr>
      </w:pPr>
      <w:r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355E92"/>
          <w:spacing w:val="0"/>
          <w:sz w:val="42"/>
          <w:szCs w:val="42"/>
          <w:shd w:val="clear" w:fill="FFFFFF"/>
        </w:rPr>
        <w:t>关于印发《麦盖提县农村供水管理实施细则》的通知文件解读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一、出台《麦盖提县农村供水跟管理实施细则》的必要性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为进一步保障农村供水安全，提高农村供水能力，提高农村供水质量，达到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“以水养水”良性运行局面，促进供水单位良好的运行经营机制，更好地为群众服务，规范农村供水用水活动，保障农村供水安全，建立健全农村饮水安全责任制，进一步加强麦盖提县农村供水工作力度，我县依据《新疆维吾尔自治区农村供水管理办法》（新疆维吾尔自治区人民政府令第223号），结合我县实际，制定出台了《麦盖提县农村供水跟管理实施细则》（以下简称“实施细则”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二、制定的法律依据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根据党的十九大精神和实施乡村振兴战略的决策部署，以习近平新时代中国特色社会主义思想为指导，围绕新时期“节水优先、空间均衡、两手发力、系统治理”的治水方针，依据《中华人民共和国水法》《中华人民共和国水污染防治法》《新疆维吾尔自治区农村供水管理办法》等有关法律法规，结合本县实际，制定了《麦盖提县农村供水管理实施细则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三、起草过程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麦盖提县水利局在不断修订完善《麦盖提县农村供水管理实施细则》基础上，于2022年5月21日及时召集全局科级领导和相关业务股室就水利局起草编制的《麦盖提县农村供水管理实施细则》进行了广泛的讨论，会上经过充分、细致的讨论和研究，并结合麦盖提县农村供水实际运行管理情况等特性，一致通过了水利局起草制定的《麦盖提县农村供水管理实施细则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四、主要内容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《麦盖提县农村供水管理实施细则》共九章五十七条，根据法律、法规和其他规范性文件对农村供水，水源保护与水质管理、设施管理与维护、经营服务与用水管理等方面作出了具体细化。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6"/>
          <w:sz w:val="32"/>
          <w:szCs w:val="32"/>
          <w:shd w:val="clear" w:fill="FFFFFF"/>
        </w:rPr>
        <w:t>第二条至第五十四条，详细的阐述了目的与依据、适用范围、基本原则和管理体制，对农村供水管理“三个责任”的职责分工和各行业部门的职责进行了具体的明确，同时对后期管护、运行及供水设备管理、管理机构和职责、供水工程管理、供水安全管理、用水管理法律责任、经费管理和保障措施进行了具体的规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五、《麦盖提县农村供水运行管理实施细则》什么时间开始施行，有效期多久？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fill="FFFFFF"/>
          <w:lang w:val="en-US" w:eastAsia="zh-CN" w:bidi="ar"/>
        </w:rPr>
        <w:t>《实施细则》自2023年2月1日起施行，有效期五年。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5"/>
          <w:kern w:val="0"/>
          <w:sz w:val="32"/>
          <w:szCs w:val="32"/>
          <w:shd w:val="clear" w:fill="FFFFFF"/>
          <w:lang w:val="en-US" w:eastAsia="zh-CN" w:bidi="ar"/>
        </w:rPr>
        <w:t>咨询地址：麦盖提县文化路47号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336" w:right="216" w:firstLine="664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5"/>
          <w:kern w:val="0"/>
          <w:sz w:val="32"/>
          <w:szCs w:val="32"/>
          <w:shd w:val="clear" w:fill="FFFFFF"/>
          <w:lang w:val="en-US" w:eastAsia="zh-CN" w:bidi="ar"/>
        </w:rPr>
        <w:t>联系方式：0998-7842190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Njk0MzlhNzU4ZDg1MDA4ZGZlODRhOTljMTk1ZGIifQ=="/>
  </w:docVars>
  <w:rsids>
    <w:rsidRoot w:val="00000000"/>
    <w:rsid w:val="39C42069"/>
    <w:rsid w:val="3B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2023-10-30T11:20:00Z</dcterms:created>
  <dc:creator>Administrator</dc:creator>
  <cp:lastModifiedBy>Administrator</cp:lastModifiedBy>
  <dcterms:modified xsi:type="dcterms:W3CDTF">2023-10-31T08:32:42Z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F39DAD6DDED149DB85746C1A7A9B710F_12</vt:lpwstr>
  </property>
</Properties>
</file>