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新疆喀什地区麦盖提县总工会2019年度部门决算公开说明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工会是职工自愿结合的工人阶级的群众组织。中华全国总工会及其各工会组织代表职工的利益，依法维护职工的合法权益。工会组织教育职工依照宪法和法律的规定行使民主权利，发挥国家主人翁的作用，通过各种途径和形式，参与管理国家事务、管理经济和文化事业、管理社会事务；协助人民政府开展工作，维护工人阶级领导的、以工农联盟为基础的人民民主专政的社会主义国家政权。维护职工合法权益是工会的基本职责。工会在维护全国人民总体利益的同时，代表和维护职工的合法权益。工会通过平等协商和集体合同制度，协调劳动关系，维护企业职工劳动权益。工会依照法律规定通过职工代表大会或者其他形式，组织职工参与本单位的民主决策、民主管理和民主监督。工会要密切联系职工，听取和反映职工的意见和要求，关心职工的生活，帮助职工解决困难，全心全意为职工服务。工会动员和组织职工积极参加经济建设，努力完成生产任务和工作任务。教育职工不断提高思想道德、技术业务和科学文化素质，建设有理想、有道德、有文化、有纪律的职工队伍。</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新疆喀什地区麦盖提县总工会2019年度，实有人数18人，其中：在职人员10人，离休人员0人，退休人员8人。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从部门决算单位构成看，新疆喀什地区麦盖提县总工会部门决算包括：新疆喀什地区麦盖提县总工会决算。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151.13万元，与上年相比，减少24.47万元，下降13.94%，主要原因是：日常公用经费拨款较去年减少。本年支出151.13万元，与上年相比，减少24.47万元，下降13.94%，主要原因是：日常公用经费拨款较去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2019年度本年收入151.13万元，其中：财政拨款收入136.13万元，占90.07%；上级补助收入0万元，占0%；事业收入0万元，占0%；经营收入0万元，占0%；附属单位上缴收入0万元，占0%；其他收入15万元，占9.93%。</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2019年度本年支出151.13万元，其中：基本支出151.13万元，占100%；项目支出0万元，占0%；上缴上级支出0万元，占0%；经营支出0万元，占0%；对附属单位补助支出0万元，占0%。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136.13万元，与上年相比，减少39.47万元，下降22.48%，主要原因是：日常公用经费拨款较去年减少。财政拨款支出136.13万元，与上年相比，减少39.47万元，下降22.48%，主要原因是：日常公用经费拨款较去年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140.38万元，决算数136.13万元，预决算差异率-3.03%，主要原因是：节约经费，减少开支。财政拨款支出年初预算数140.38万元，决算数136.13万元，预决算差异率-3.03%，主要原因是：节约经费，减少开支。</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2019年度一般公共预算财政拨款支出136.13万元。按功能分类科目项级科目公开，其中：</w:t>
      </w:r>
    </w:p>
    <w:p>
      <w:pPr>
        <w:ind w:firstLine="480"/>
        <w:jc w:val="both"/>
      </w:pPr>
      <w:r>
        <w:rPr>
          <w:rFonts w:ascii="仿宋_GB2312" w:hAnsi="仿宋_GB2312" w:eastAsia="仿宋_GB2312" w:cs="仿宋_GB2312"/>
          <w:b w:val="0"/>
          <w:sz w:val="32"/>
        </w:rPr>
        <w:t xml:space="preserve">   2012901行政运行支出114.56万元；</w:t>
      </w:r>
    </w:p>
    <w:p>
      <w:pPr>
        <w:ind w:firstLine="480"/>
        <w:jc w:val="both"/>
      </w:pPr>
      <w:r>
        <w:rPr>
          <w:rFonts w:ascii="仿宋_GB2312" w:hAnsi="仿宋_GB2312" w:eastAsia="仿宋_GB2312" w:cs="仿宋_GB2312"/>
          <w:b w:val="0"/>
          <w:sz w:val="32"/>
        </w:rPr>
        <w:t xml:space="preserve">   2080505机关事业单位基本养老保险缴费支出12.26万元；</w:t>
      </w:r>
    </w:p>
    <w:p>
      <w:pPr>
        <w:ind w:firstLine="480"/>
        <w:jc w:val="both"/>
      </w:pPr>
      <w:r>
        <w:rPr>
          <w:rFonts w:ascii="仿宋_GB2312" w:hAnsi="仿宋_GB2312" w:eastAsia="仿宋_GB2312" w:cs="仿宋_GB2312"/>
          <w:b w:val="0"/>
          <w:sz w:val="32"/>
        </w:rPr>
        <w:t xml:space="preserve">   2210201住房公积金支出9.32万元。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2019年度一般公共预算财政拨款基本支出136.13万元，其中：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人员经费123.99万元，包括：基本工资、津贴补贴、奖金、机关事业单位基本养老保险缴费、职工基本医疗保险缴费、公务员医疗补助缴费、其他社会保障缴费、住房公积金、其他工资福利支出、退休费、奖励金。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公用经费12.14万元，包括：邮电费、取暖费、公务用车运行维护费。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0.28万元，比上年减少0.08万元，降低22.22%，主要原因是厉行节约，压缩“三公”经费开支。其中，因公出国（境）费支出0万元，占0%，比上年增加0万元，增长0%，主要原因是与上年相比无变动，与上年一致；公务用车购置及运行维护费支出0.28万元，占100%，比上年减少0.08万元，降低22.22%，主要原因是厉行节约，压缩“三公”经费开支；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公务用车购置及运行维护费0.28万元，其中，公务用车购置费0万元，公务用车运行维护费0.28万元。公务用车运行维护费开支内容包括车辆保险费。公务用车购置数0辆，公务用车保有量1辆。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1.56万元，决算数0.28万元，预决算差异率-82.05%，主要原因是：厉行节约，压缩“三公”经费开支，实际产生的“三公”经费少于年初预算。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0.28万元，预决算差异率-82.05%，主要原因是：厉行节约，压缩“三公”经费开支，实际产生的“三公”经费少于年初预算；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2019年度新疆喀什地区麦盖提县总工会机关运行经费支出12.14万元，比上年减少55.79万元，降低82.13%，主要原因是日常公用经费拨款较去年减少，支出相应减少。</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2019年度政府采购支出总额0.38万元，其中：政府采购货物支出0万元、政府采购工程支出0万元、政府采购服务支出0.38万元。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授予中小企业合同金额0.38万元，占政府采购支出总额的100%，其中：授予小微企业合同金额0.38万元，占政府采购支出总额的100%。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6,636（平方米），价值755.09万元。车辆1辆，价值3.78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7D0296E"/>
    <w:rsid w:val="1DAF458D"/>
    <w:rsid w:val="1EEE24FA"/>
    <w:rsid w:val="2A053397"/>
    <w:rsid w:val="2D1136DF"/>
    <w:rsid w:val="31C63837"/>
    <w:rsid w:val="3D5275AC"/>
    <w:rsid w:val="46901EEE"/>
    <w:rsid w:val="469C74D2"/>
    <w:rsid w:val="50DB5F45"/>
    <w:rsid w:val="656A2662"/>
    <w:rsid w:val="69AD798C"/>
    <w:rsid w:val="6B68175F"/>
    <w:rsid w:val="73FB6630"/>
    <w:rsid w:val="77ED6F44"/>
    <w:rsid w:val="7B3F2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2020-10-04T09:00:35Z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