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outlineLvl w:val="0"/>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喀什地区麦盖提县扶贫项目资金支出</w:t>
      </w:r>
    </w:p>
    <w:p>
      <w:pPr>
        <w:spacing w:line="540" w:lineRule="exact"/>
        <w:jc w:val="center"/>
        <w:outlineLvl w:val="0"/>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绩效自评报告</w:t>
      </w:r>
    </w:p>
    <w:p>
      <w:pPr>
        <w:spacing w:line="540" w:lineRule="exact"/>
        <w:jc w:val="center"/>
        <w:rPr>
          <w:rFonts w:ascii="仿宋" w:hAnsi="仿宋" w:eastAsia="仿宋" w:cs="宋体"/>
          <w:kern w:val="0"/>
          <w:sz w:val="32"/>
          <w:szCs w:val="3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int="eastAsia" w:hAnsi="宋体" w:eastAsia="仿宋_GB2312" w:cs="宋体"/>
          <w:kern w:val="0"/>
          <w:sz w:val="30"/>
          <w:szCs w:val="30"/>
        </w:rPr>
      </w:pPr>
    </w:p>
    <w:p>
      <w:pPr>
        <w:pStyle w:val="2"/>
        <w:rPr>
          <w:rFonts w:hint="eastAsia" w:hAnsi="宋体" w:eastAsia="仿宋_GB2312" w:cs="宋体"/>
          <w:kern w:val="0"/>
          <w:sz w:val="30"/>
          <w:szCs w:val="30"/>
        </w:rPr>
      </w:pPr>
    </w:p>
    <w:p>
      <w:pPr>
        <w:pStyle w:val="2"/>
        <w:rPr>
          <w:rFonts w:hint="eastAsia"/>
        </w:rPr>
      </w:pPr>
    </w:p>
    <w:p>
      <w:pPr>
        <w:spacing w:line="360" w:lineRule="auto"/>
        <w:ind w:left="718" w:leftChars="342" w:firstLine="125" w:firstLineChars="35"/>
        <w:jc w:val="left"/>
        <w:rPr>
          <w:rFonts w:hint="eastAsia" w:hAnsi="宋体" w:eastAsia="仿宋_GB2312" w:cs="宋体"/>
          <w:kern w:val="0"/>
          <w:sz w:val="36"/>
          <w:szCs w:val="36"/>
        </w:rPr>
      </w:pPr>
    </w:p>
    <w:p>
      <w:pPr>
        <w:spacing w:line="360" w:lineRule="auto"/>
        <w:ind w:left="718" w:leftChars="342" w:firstLine="112" w:firstLineChars="35"/>
        <w:jc w:val="left"/>
        <w:rPr>
          <w:rFonts w:hint="eastAsia" w:ascii="仿宋" w:hAnsi="仿宋" w:eastAsia="仿宋" w:cs="仿宋"/>
          <w:w w:val="90"/>
          <w:kern w:val="0"/>
          <w:sz w:val="32"/>
          <w:szCs w:val="32"/>
        </w:rPr>
      </w:pPr>
      <w:r>
        <w:rPr>
          <w:rFonts w:hint="eastAsia" w:ascii="仿宋" w:hAnsi="仿宋" w:eastAsia="仿宋" w:cs="仿宋"/>
          <w:kern w:val="0"/>
          <w:sz w:val="32"/>
          <w:szCs w:val="32"/>
        </w:rPr>
        <w:t>项目名称：</w:t>
      </w:r>
      <w:r>
        <w:rPr>
          <w:rFonts w:hint="eastAsia" w:ascii="仿宋" w:hAnsi="仿宋" w:eastAsia="仿宋" w:cs="仿宋"/>
          <w:w w:val="90"/>
          <w:kern w:val="0"/>
          <w:sz w:val="32"/>
          <w:szCs w:val="32"/>
        </w:rPr>
        <w:t>易地扶贫搬迁</w:t>
      </w:r>
      <w:r>
        <w:rPr>
          <w:rFonts w:hint="eastAsia" w:ascii="仿宋" w:hAnsi="仿宋" w:eastAsia="仿宋" w:cs="仿宋"/>
          <w:w w:val="90"/>
          <w:kern w:val="0"/>
          <w:sz w:val="32"/>
          <w:szCs w:val="32"/>
          <w:lang w:eastAsia="zh-CN"/>
        </w:rPr>
        <w:t>建设</w:t>
      </w:r>
      <w:r>
        <w:rPr>
          <w:rFonts w:hint="eastAsia" w:ascii="仿宋" w:hAnsi="仿宋" w:eastAsia="仿宋" w:cs="仿宋"/>
          <w:w w:val="90"/>
          <w:kern w:val="0"/>
          <w:sz w:val="32"/>
          <w:szCs w:val="32"/>
        </w:rPr>
        <w:t>项目</w:t>
      </w:r>
    </w:p>
    <w:p>
      <w:pPr>
        <w:spacing w:line="360" w:lineRule="auto"/>
        <w:ind w:left="718" w:leftChars="342" w:firstLine="112" w:firstLineChars="35"/>
        <w:jc w:val="left"/>
        <w:rPr>
          <w:rFonts w:hint="eastAsia" w:ascii="仿宋" w:hAnsi="仿宋" w:eastAsia="仿宋" w:cs="仿宋"/>
          <w:b w:val="0"/>
          <w:bCs w:val="0"/>
          <w:w w:val="80"/>
          <w:kern w:val="0"/>
          <w:sz w:val="32"/>
          <w:szCs w:val="32"/>
          <w:lang w:val="en-US" w:eastAsia="zh-CN" w:bidi="ar-SA"/>
        </w:rPr>
      </w:pPr>
      <w:r>
        <w:rPr>
          <w:rFonts w:hint="eastAsia" w:ascii="仿宋" w:hAnsi="仿宋" w:eastAsia="仿宋" w:cs="仿宋"/>
          <w:kern w:val="0"/>
          <w:sz w:val="32"/>
          <w:szCs w:val="32"/>
        </w:rPr>
        <w:t>实施单位（公章）：麦盖提县发展和改革委员会本级</w:t>
      </w:r>
    </w:p>
    <w:p>
      <w:pPr>
        <w:spacing w:line="360" w:lineRule="auto"/>
        <w:ind w:firstLine="755" w:firstLineChars="236"/>
        <w:jc w:val="left"/>
        <w:rPr>
          <w:rFonts w:hint="eastAsia" w:ascii="仿宋" w:hAnsi="仿宋" w:eastAsia="仿宋" w:cs="仿宋"/>
          <w:kern w:val="0"/>
          <w:sz w:val="32"/>
          <w:szCs w:val="32"/>
        </w:rPr>
      </w:pPr>
      <w:r>
        <w:rPr>
          <w:rFonts w:hint="eastAsia" w:ascii="仿宋" w:hAnsi="仿宋" w:eastAsia="仿宋" w:cs="仿宋"/>
          <w:kern w:val="0"/>
          <w:sz w:val="32"/>
          <w:szCs w:val="32"/>
        </w:rPr>
        <w:t>主管部门（公章）：麦盖提县</w:t>
      </w:r>
      <w:r>
        <w:rPr>
          <w:rFonts w:hint="eastAsia" w:ascii="仿宋" w:hAnsi="仿宋" w:eastAsia="仿宋" w:cs="仿宋"/>
          <w:kern w:val="0"/>
          <w:sz w:val="32"/>
          <w:szCs w:val="32"/>
          <w:lang w:eastAsia="zh-CN"/>
        </w:rPr>
        <w:t>发展和改革委员会</w:t>
      </w:r>
    </w:p>
    <w:p>
      <w:pPr>
        <w:spacing w:line="360" w:lineRule="auto"/>
        <w:ind w:firstLine="755" w:firstLineChars="236"/>
        <w:jc w:val="left"/>
        <w:rPr>
          <w:rFonts w:hint="eastAsia" w:ascii="仿宋" w:hAnsi="仿宋" w:eastAsia="仿宋" w:cs="仿宋"/>
          <w:kern w:val="0"/>
          <w:sz w:val="32"/>
          <w:szCs w:val="32"/>
        </w:rPr>
      </w:pPr>
      <w:r>
        <w:rPr>
          <w:rFonts w:hint="eastAsia" w:ascii="仿宋" w:hAnsi="仿宋" w:eastAsia="仿宋" w:cs="仿宋"/>
          <w:kern w:val="0"/>
          <w:sz w:val="32"/>
          <w:szCs w:val="32"/>
        </w:rPr>
        <w:t>项目负责人（签章）：</w:t>
      </w:r>
      <w:r>
        <w:rPr>
          <w:rFonts w:hint="eastAsia" w:ascii="仿宋" w:hAnsi="仿宋" w:eastAsia="仿宋" w:cs="仿宋"/>
          <w:kern w:val="0"/>
          <w:sz w:val="32"/>
          <w:szCs w:val="32"/>
          <w:lang w:eastAsia="zh-CN"/>
        </w:rPr>
        <w:t>骆小凡</w:t>
      </w:r>
      <w:bookmarkStart w:id="1" w:name="_GoBack"/>
      <w:bookmarkEnd w:id="1"/>
    </w:p>
    <w:p>
      <w:pPr>
        <w:spacing w:line="360" w:lineRule="auto"/>
        <w:ind w:firstLine="755" w:firstLineChars="236"/>
        <w:jc w:val="left"/>
        <w:rPr>
          <w:rFonts w:hint="eastAsia" w:ascii="仿宋" w:hAnsi="仿宋" w:eastAsia="仿宋" w:cs="仿宋"/>
          <w:sz w:val="32"/>
          <w:szCs w:val="32"/>
        </w:rPr>
      </w:pPr>
      <w:r>
        <w:rPr>
          <w:rFonts w:hint="eastAsia" w:ascii="仿宋" w:hAnsi="仿宋" w:eastAsia="仿宋" w:cs="仿宋"/>
          <w:kern w:val="0"/>
          <w:sz w:val="32"/>
          <w:szCs w:val="32"/>
        </w:rPr>
        <w:t>填报时间：</w:t>
      </w:r>
      <w:r>
        <w:rPr>
          <w:rFonts w:hint="eastAsia" w:ascii="仿宋" w:hAnsi="仿宋" w:eastAsia="仿宋" w:cs="仿宋"/>
          <w:kern w:val="0"/>
          <w:sz w:val="32"/>
          <w:szCs w:val="32"/>
          <w:lang w:val="en-US" w:eastAsia="zh-CN"/>
        </w:rPr>
        <w:t>2020</w:t>
      </w:r>
      <w:r>
        <w:rPr>
          <w:rFonts w:hint="eastAsia" w:ascii="仿宋" w:hAnsi="仿宋" w:eastAsia="仿宋" w:cs="仿宋"/>
          <w:kern w:val="0"/>
          <w:sz w:val="32"/>
          <w:szCs w:val="32"/>
          <w:lang w:eastAsia="zh-CN"/>
        </w:rPr>
        <w:t>年</w:t>
      </w:r>
      <w:r>
        <w:rPr>
          <w:rFonts w:hint="eastAsia" w:ascii="仿宋" w:hAnsi="仿宋" w:eastAsia="仿宋" w:cs="仿宋"/>
          <w:kern w:val="0"/>
          <w:sz w:val="32"/>
          <w:szCs w:val="32"/>
          <w:lang w:val="en-US" w:eastAsia="zh-CN"/>
        </w:rPr>
        <w:t>12</w:t>
      </w:r>
      <w:r>
        <w:rPr>
          <w:rFonts w:hint="eastAsia" w:ascii="仿宋" w:hAnsi="仿宋" w:eastAsia="仿宋" w:cs="仿宋"/>
          <w:kern w:val="0"/>
          <w:sz w:val="32"/>
          <w:szCs w:val="32"/>
          <w:lang w:eastAsia="zh-CN"/>
        </w:rPr>
        <w:t>月</w:t>
      </w:r>
      <w:r>
        <w:rPr>
          <w:rFonts w:hint="eastAsia" w:ascii="仿宋" w:hAnsi="仿宋" w:eastAsia="仿宋" w:cs="仿宋"/>
          <w:kern w:val="0"/>
          <w:sz w:val="32"/>
          <w:szCs w:val="32"/>
          <w:lang w:val="en-US" w:eastAsia="zh-CN"/>
        </w:rPr>
        <w:t>31</w:t>
      </w:r>
      <w:r>
        <w:rPr>
          <w:rFonts w:hint="eastAsia" w:ascii="仿宋" w:hAnsi="仿宋" w:eastAsia="仿宋" w:cs="仿宋"/>
          <w:kern w:val="0"/>
          <w:sz w:val="32"/>
          <w:szCs w:val="32"/>
          <w:lang w:eastAsia="zh-CN"/>
        </w:rPr>
        <w:t>日</w:t>
      </w:r>
    </w:p>
    <w:p>
      <w:pPr>
        <w:keepNext w:val="0"/>
        <w:keepLines w:val="0"/>
        <w:pageBreakBefore w:val="0"/>
        <w:widowControl w:val="0"/>
        <w:kinsoku/>
        <w:wordWrap/>
        <w:overflowPunct/>
        <w:topLinePunct w:val="0"/>
        <w:autoSpaceDE/>
        <w:autoSpaceDN/>
        <w:bidi w:val="0"/>
        <w:adjustRightInd/>
        <w:snapToGrid/>
        <w:spacing w:line="240" w:lineRule="auto"/>
        <w:ind w:firstLine="704" w:firstLineChars="200"/>
        <w:textAlignment w:val="auto"/>
        <w:rPr>
          <w:rStyle w:val="18"/>
          <w:rFonts w:hint="eastAsia" w:ascii="黑体" w:hAnsi="黑体" w:eastAsia="黑体"/>
          <w:b w:val="0"/>
          <w:spacing w:val="-4"/>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麦盖提县发展和改革委员会作为政府</w:t>
      </w:r>
      <w:r>
        <w:rPr>
          <w:rFonts w:hint="eastAsia" w:ascii="仿宋" w:hAnsi="仿宋" w:eastAsia="仿宋"/>
          <w:sz w:val="32"/>
          <w:szCs w:val="32"/>
        </w:rPr>
        <w:t>工作部门，部门</w:t>
      </w:r>
      <w:bookmarkStart w:id="0" w:name="_Hlk23256740"/>
      <w:r>
        <w:rPr>
          <w:rFonts w:hint="eastAsia" w:ascii="仿宋" w:hAnsi="仿宋" w:eastAsia="仿宋"/>
          <w:sz w:val="32"/>
          <w:szCs w:val="32"/>
        </w:rPr>
        <w:t>主要职能</w:t>
      </w:r>
      <w:bookmarkEnd w:id="0"/>
      <w:r>
        <w:rPr>
          <w:rFonts w:hint="eastAsia" w:ascii="仿宋" w:hAnsi="仿宋" w:eastAsia="仿宋"/>
          <w:sz w:val="32"/>
          <w:szCs w:val="32"/>
        </w:rPr>
        <w:t>有：</w:t>
      </w:r>
      <w:r>
        <w:rPr>
          <w:rFonts w:hint="eastAsia" w:ascii="仿宋" w:hAnsi="仿宋" w:eastAsia="仿宋"/>
          <w:sz w:val="32"/>
          <w:szCs w:val="32"/>
          <w:lang w:eastAsia="zh-CN"/>
        </w:rPr>
        <w:t>负责全县国民经济和社会发展宏观综合规划，研究全县社会发展战略，制定规划，编制国民经济发展中、长期和年度计划。研究分析全县经济运行情况，规划重大项目和固定资产投资项目储备和上报，对重大项目进行协调、指导，引导民间资金用于固定资产投资方向，负责以工代振、生态建设、农业区域进行开发治理和吸引外资规划、保护和开发利用综合管理。贯彻国家的物价政策及价格法规，做好价格监测工作，实行物价监督，开展价格鉴证受理，组织拟订综合性经济体制改革方案，指导和推进我县总体经济改革，负责技术改造投资管理，指导工业发展，研究拟订资源节约、能源发展和综合利用的规划，协调生态建设、资源节约和综合利用的重大问题，组织协调环保产业工作。承办县委、县人民政府和上级机关交办的日常工作和其他事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18"/>
          <w:rFonts w:ascii="楷体" w:hAnsi="楷体" w:eastAsia="楷体"/>
          <w:spacing w:val="-4"/>
          <w:sz w:val="32"/>
          <w:szCs w:val="32"/>
        </w:rPr>
      </w:pPr>
      <w:r>
        <w:rPr>
          <w:rFonts w:hint="eastAsia" w:ascii="仿宋" w:hAnsi="仿宋" w:eastAsia="仿宋"/>
          <w:sz w:val="32"/>
          <w:szCs w:val="32"/>
          <w:lang w:eastAsia="zh-CN"/>
        </w:rPr>
        <w:t>麦盖提县发展和改革委员会</w:t>
      </w:r>
      <w:r>
        <w:rPr>
          <w:rFonts w:hint="eastAsia" w:ascii="仿宋" w:hAnsi="仿宋" w:eastAsia="仿宋"/>
          <w:sz w:val="32"/>
          <w:szCs w:val="32"/>
        </w:rPr>
        <w:t>内设办公室、</w:t>
      </w:r>
      <w:r>
        <w:rPr>
          <w:rFonts w:hint="eastAsia" w:ascii="仿宋" w:hAnsi="仿宋" w:eastAsia="仿宋"/>
          <w:sz w:val="32"/>
          <w:szCs w:val="32"/>
          <w:lang w:eastAsia="zh-CN"/>
        </w:rPr>
        <w:t>综合业务办、项目管理办公室、粮食和物资储备办公室</w:t>
      </w:r>
      <w:r>
        <w:rPr>
          <w:rFonts w:hint="eastAsia" w:ascii="仿宋" w:hAnsi="仿宋" w:eastAsia="仿宋"/>
          <w:sz w:val="32"/>
          <w:szCs w:val="32"/>
          <w:lang w:val="en-US" w:eastAsia="zh-CN"/>
        </w:rPr>
        <w:t>4个科室。</w:t>
      </w:r>
      <w:r>
        <w:rPr>
          <w:rFonts w:hint="eastAsia" w:ascii="仿宋" w:hAnsi="仿宋" w:eastAsia="仿宋"/>
          <w:sz w:val="32"/>
          <w:szCs w:val="32"/>
        </w:rPr>
        <w:t>机构人员情况如下：编制</w:t>
      </w:r>
      <w:r>
        <w:rPr>
          <w:rFonts w:hint="eastAsia" w:ascii="仿宋" w:hAnsi="仿宋" w:eastAsia="仿宋"/>
          <w:sz w:val="32"/>
          <w:szCs w:val="32"/>
          <w:lang w:val="en-US" w:eastAsia="zh-CN"/>
        </w:rPr>
        <w:t>22</w:t>
      </w:r>
      <w:r>
        <w:rPr>
          <w:rFonts w:hint="eastAsia" w:ascii="仿宋" w:hAnsi="仿宋" w:eastAsia="仿宋"/>
          <w:sz w:val="32"/>
          <w:szCs w:val="32"/>
        </w:rPr>
        <w:t>人，实有在职人数</w:t>
      </w:r>
      <w:r>
        <w:rPr>
          <w:rFonts w:hint="eastAsia" w:ascii="仿宋" w:hAnsi="仿宋" w:eastAsia="仿宋"/>
          <w:sz w:val="32"/>
          <w:szCs w:val="32"/>
          <w:lang w:val="en-US" w:eastAsia="zh-CN"/>
        </w:rPr>
        <w:t>19</w:t>
      </w:r>
      <w:r>
        <w:rPr>
          <w:rFonts w:hint="eastAsia" w:ascii="仿宋" w:hAnsi="仿宋" w:eastAsia="仿宋"/>
          <w:sz w:val="32"/>
          <w:szCs w:val="32"/>
        </w:rPr>
        <w:t>人，退休</w:t>
      </w:r>
      <w:r>
        <w:rPr>
          <w:rFonts w:hint="eastAsia" w:ascii="仿宋" w:hAnsi="仿宋" w:eastAsia="仿宋"/>
          <w:sz w:val="32"/>
          <w:szCs w:val="32"/>
          <w:lang w:val="en-US" w:eastAsia="zh-CN"/>
        </w:rPr>
        <w:t>16</w:t>
      </w:r>
      <w:r>
        <w:rPr>
          <w:rFonts w:hint="eastAsia" w:ascii="仿宋" w:hAnsi="仿宋" w:eastAsia="仿宋"/>
          <w:sz w:val="32"/>
          <w:szCs w:val="32"/>
        </w:rPr>
        <w:t>人，</w:t>
      </w:r>
      <w:r>
        <w:rPr>
          <w:rFonts w:hint="eastAsia" w:ascii="仿宋" w:hAnsi="仿宋" w:eastAsia="仿宋"/>
          <w:sz w:val="32"/>
          <w:szCs w:val="32"/>
          <w:lang w:eastAsia="zh-CN"/>
        </w:rPr>
        <w:t>离休</w:t>
      </w:r>
      <w:r>
        <w:rPr>
          <w:rFonts w:hint="eastAsia" w:ascii="仿宋" w:hAnsi="仿宋" w:eastAsia="仿宋"/>
          <w:sz w:val="32"/>
          <w:szCs w:val="32"/>
          <w:lang w:val="en-US" w:eastAsia="zh-CN"/>
        </w:rPr>
        <w:t>1人，</w:t>
      </w:r>
      <w:r>
        <w:rPr>
          <w:rFonts w:hint="eastAsia" w:ascii="仿宋" w:hAnsi="仿宋" w:eastAsia="仿宋"/>
          <w:sz w:val="32"/>
          <w:szCs w:val="32"/>
        </w:rPr>
        <w:t>属于一般公共预算财政拨款（补助）开支</w:t>
      </w:r>
      <w:r>
        <w:rPr>
          <w:rFonts w:hint="eastAsia" w:ascii="仿宋" w:hAnsi="仿宋" w:eastAsia="仿宋"/>
          <w:sz w:val="32"/>
          <w:szCs w:val="32"/>
          <w:lang w:val="en-US" w:eastAsia="zh-CN"/>
        </w:rPr>
        <w:t>36</w:t>
      </w:r>
      <w:r>
        <w:rPr>
          <w:rFonts w:hint="eastAsia" w:ascii="仿宋" w:hAnsi="仿宋" w:eastAsia="仿宋"/>
          <w:sz w:val="32"/>
          <w:szCs w:val="32"/>
        </w:rPr>
        <w:t>人，其中：在职</w:t>
      </w:r>
      <w:r>
        <w:rPr>
          <w:rFonts w:hint="eastAsia" w:ascii="仿宋" w:hAnsi="仿宋" w:eastAsia="仿宋"/>
          <w:sz w:val="32"/>
          <w:szCs w:val="32"/>
          <w:lang w:val="en-US" w:eastAsia="zh-CN"/>
        </w:rPr>
        <w:t>19</w:t>
      </w:r>
      <w:r>
        <w:rPr>
          <w:rFonts w:hint="eastAsia" w:ascii="仿宋" w:hAnsi="仿宋" w:eastAsia="仿宋"/>
          <w:sz w:val="32"/>
          <w:szCs w:val="32"/>
        </w:rPr>
        <w:t>人，退休</w:t>
      </w:r>
      <w:r>
        <w:rPr>
          <w:rFonts w:hint="eastAsia" w:ascii="仿宋" w:hAnsi="仿宋" w:eastAsia="仿宋"/>
          <w:sz w:val="32"/>
          <w:szCs w:val="32"/>
          <w:lang w:val="en-US" w:eastAsia="zh-CN"/>
        </w:rPr>
        <w:t>16</w:t>
      </w:r>
      <w:r>
        <w:rPr>
          <w:rFonts w:hint="eastAsia" w:ascii="仿宋" w:hAnsi="仿宋" w:eastAsia="仿宋"/>
          <w:sz w:val="32"/>
          <w:szCs w:val="32"/>
        </w:rPr>
        <w:t>人</w:t>
      </w:r>
      <w:r>
        <w:rPr>
          <w:rFonts w:hint="eastAsia" w:ascii="仿宋" w:hAnsi="仿宋" w:eastAsia="仿宋"/>
          <w:sz w:val="32"/>
          <w:szCs w:val="32"/>
          <w:lang w:eastAsia="zh-CN"/>
        </w:rPr>
        <w:t>，离休</w:t>
      </w:r>
      <w:r>
        <w:rPr>
          <w:rFonts w:hint="eastAsia" w:ascii="仿宋" w:hAnsi="仿宋" w:eastAsia="仿宋"/>
          <w:sz w:val="32"/>
          <w:szCs w:val="32"/>
          <w:lang w:val="en-US" w:eastAsia="zh-CN"/>
        </w:rPr>
        <w:t>1人</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lang w:val="en-US" w:eastAsia="zh-CN"/>
        </w:rPr>
      </w:pPr>
      <w:r>
        <w:rPr>
          <w:rStyle w:val="18"/>
          <w:rFonts w:hint="eastAsia" w:ascii="楷体" w:hAnsi="楷体" w:eastAsia="楷体"/>
          <w:spacing w:val="-4"/>
          <w:sz w:val="32"/>
          <w:szCs w:val="32"/>
          <w:lang w:val="en-US" w:eastAsia="zh-CN"/>
        </w:rPr>
        <w:t>（二）项目简介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1.麦盖提县易地扶贫搬迁计划两年（2016年～2017年），由麦盖提县国有资产经营有限责任公司来实施完成，2017年搬迁规模666户贫困户，2066人，新建安置房622套，购置商品房44套，总建筑面积62990m2，其中住房总面积42815m2，其余为配套脱贫产业面积，2017年下达计划总投资12339.7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2.改善搬迁群众的生活环境，更好地提供基本公共服务，优化人口与村镇布局，调整改善产业结构，加快脱贫致富步伐，提高扶贫投入效益，有利于迁出区生态环境的恢复与治理，促进可持续发展。</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lang w:eastAsia="zh-CN"/>
        </w:rPr>
        <w:t>（</w:t>
      </w:r>
      <w:r>
        <w:rPr>
          <w:rStyle w:val="18"/>
          <w:rFonts w:hint="eastAsia" w:ascii="楷体" w:hAnsi="楷体" w:eastAsia="楷体"/>
          <w:spacing w:val="-4"/>
          <w:sz w:val="32"/>
          <w:szCs w:val="32"/>
          <w:lang w:val="en-US" w:eastAsia="zh-CN"/>
        </w:rPr>
        <w:t>三）</w:t>
      </w:r>
      <w:r>
        <w:rPr>
          <w:rStyle w:val="18"/>
          <w:rFonts w:hint="eastAsia" w:ascii="楷体" w:hAnsi="楷体" w:eastAsia="楷体"/>
          <w:spacing w:val="-4"/>
          <w:sz w:val="32"/>
          <w:szCs w:val="32"/>
        </w:rPr>
        <w:t>项目预算绩效目标设定情况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根据《关于下达2016年易地扶贫搬迁工程中央基建投资预算的通知，喀地财建【2016】50号，85号》，《关于下达2017年第一批易地扶贫搬迁工程中央基建投资预算，喀地财建【2017】20号》，《喀地财扶【2018】60号》，《关于下达2018年自治区预算追加财政专项扶贫资金的通知（麦财农【2018】119号》，《关于做好2019年自治区第一批政府债券（新增一般债券）使用管理工作的通知（喀地财预【2019】10号）》文件，本项目计划下达预算资金12339.7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绩效目标情况：2017年易地扶贫搬迁项目经县人民政府批复同意由县发改委作为政府购买服务主体，县国资公司为麦盖提县2017年易地扶贫搬迁项目代建及投融资统贷、管理、还贷中标商。建设内容为建档立卡贫困户666户、2066人建设搬迁安置点。</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2017年易地扶贫搬迁项目计划下达总投资12339.7万元，资金来源为：中央预算内资金2066万元，到位地方债务资金10273.7万元。</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2017年易地扶贫搬迁项目实际下达资金12525.652592万元，2017年项目建设于2018年7月底建档立卡贫困户全部搬迁入住，目前资金全部支付完毕。</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本项目资金使用严格按照《喀什地区财政扶贫资金管理办法（试行）》规定，涉及乡镇人民政府单位根据项目执行进度拨付工程款，资金支付由分管县委领导、主管财务县委领导、县财政局及扶贫办等各级部门审批审核；资金拨付由财政直接支付施工企业。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default" w:ascii="仿宋" w:hAnsi="仿宋" w:eastAsia="仿宋"/>
          <w:sz w:val="32"/>
          <w:szCs w:val="32"/>
          <w:lang w:val="en-US" w:eastAsia="zh-CN"/>
        </w:rPr>
        <w:t>麦盖提县易地扶贫搬迁计划两年（2016年～2017年）实施完成，共计划搬迁建档立卡贫困户841户2644人，分布于5个乡镇。分别是：巴扎结米乡44户190人、涉及村数9个；希依提墩乡102户325人、涉及村数5个；吐曼塔勒乡373户1117人、涉及村数6个；尕孜库勒乡155户453人、涉及村数19个；克孜勒阿瓦提乡167户559人、涉及村数4个。</w:t>
      </w:r>
      <w:r>
        <w:rPr>
          <w:rFonts w:hint="eastAsia" w:ascii="仿宋" w:hAnsi="仿宋" w:eastAsia="仿宋"/>
          <w:sz w:val="32"/>
          <w:szCs w:val="32"/>
          <w:lang w:val="en-US" w:eastAsia="zh-CN"/>
        </w:rPr>
        <w:t>实施2017年易地扶贫搬迁项目时，由于麦盖提县巴扎结米乡位于县城周边，与县城镶嵌交错，44户易地搬迁户分布在9个村，且每村搬迁户数较少，为更加有利于贫困户搬迁安置，加快贫困户身份和思想的转变，早日实现脱贫摘帽，我县申请将原批复《关于麦盖提县2017年易地扶贫搬迁建设项目实施方案的批复》（喀发改代赈〔2017〕198号）中的新建666套安置房变更为新建安置住房622套，购置商品房44套，最后经上级研究决定给麦盖提县下达《关于麦盖提县2017年易地扶贫搬迁建设项目实施方案变更的批复》（喀发改代赈〔2017〕608号）。目前，2016-2017年下达的计划任务已全部完成，建档立卡贫困户已全部搬迁入住。</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default" w:ascii="仿宋" w:hAnsi="仿宋" w:eastAsia="仿宋"/>
          <w:sz w:val="32"/>
          <w:szCs w:val="32"/>
          <w:lang w:val="en-US" w:eastAsia="zh-CN"/>
        </w:rPr>
        <w:t>各级反馈问题共六大类2</w:t>
      </w:r>
      <w:r>
        <w:rPr>
          <w:rFonts w:hint="eastAsia" w:ascii="仿宋" w:hAnsi="仿宋" w:eastAsia="仿宋"/>
          <w:sz w:val="32"/>
          <w:szCs w:val="32"/>
          <w:lang w:val="en-US" w:eastAsia="zh-CN"/>
        </w:rPr>
        <w:t>3</w:t>
      </w:r>
      <w:r>
        <w:rPr>
          <w:rFonts w:hint="default" w:ascii="仿宋" w:hAnsi="仿宋" w:eastAsia="仿宋"/>
          <w:sz w:val="32"/>
          <w:szCs w:val="32"/>
          <w:lang w:val="en-US" w:eastAsia="zh-CN"/>
        </w:rPr>
        <w:t>条，其中：中央巡视反馈问题2条、省级脱贫攻坚成效考核5条、自治区脱贫攻坚联合巡查9条、</w:t>
      </w:r>
      <w:r>
        <w:rPr>
          <w:rFonts w:hint="eastAsia" w:ascii="仿宋" w:hAnsi="仿宋" w:eastAsia="仿宋"/>
          <w:sz w:val="32"/>
          <w:szCs w:val="32"/>
          <w:lang w:val="en-US" w:eastAsia="zh-CN"/>
        </w:rPr>
        <w:t>自治区易地扶贫搬迁专项审计问题2条、</w:t>
      </w:r>
      <w:r>
        <w:rPr>
          <w:rFonts w:hint="default" w:ascii="仿宋" w:hAnsi="仿宋" w:eastAsia="仿宋"/>
          <w:sz w:val="32"/>
          <w:szCs w:val="32"/>
          <w:lang w:val="en-US" w:eastAsia="zh-CN"/>
        </w:rPr>
        <w:t>地区发展</w:t>
      </w:r>
      <w:r>
        <w:rPr>
          <w:rFonts w:hint="eastAsia" w:ascii="仿宋" w:hAnsi="仿宋" w:eastAsia="仿宋"/>
          <w:sz w:val="32"/>
          <w:szCs w:val="32"/>
          <w:lang w:val="en-US" w:eastAsia="zh-CN"/>
        </w:rPr>
        <w:t>和</w:t>
      </w:r>
      <w:r>
        <w:rPr>
          <w:rFonts w:hint="default" w:ascii="仿宋" w:hAnsi="仿宋" w:eastAsia="仿宋"/>
          <w:sz w:val="32"/>
          <w:szCs w:val="32"/>
          <w:lang w:val="en-US" w:eastAsia="zh-CN"/>
        </w:rPr>
        <w:t>改革</w:t>
      </w:r>
      <w:r>
        <w:rPr>
          <w:rFonts w:hint="eastAsia" w:ascii="仿宋" w:hAnsi="仿宋" w:eastAsia="仿宋"/>
          <w:sz w:val="32"/>
          <w:szCs w:val="32"/>
          <w:lang w:val="en-US" w:eastAsia="zh-CN"/>
        </w:rPr>
        <w:t>委员会</w:t>
      </w:r>
      <w:r>
        <w:rPr>
          <w:rFonts w:hint="default" w:ascii="仿宋" w:hAnsi="仿宋" w:eastAsia="仿宋"/>
          <w:sz w:val="32"/>
          <w:szCs w:val="32"/>
          <w:lang w:val="en-US" w:eastAsia="zh-CN"/>
        </w:rPr>
        <w:t>检查5条</w:t>
      </w:r>
      <w:r>
        <w:rPr>
          <w:rFonts w:hint="eastAsia" w:ascii="仿宋" w:hAnsi="仿宋" w:eastAsia="仿宋"/>
          <w:sz w:val="32"/>
          <w:szCs w:val="32"/>
          <w:lang w:val="en-US" w:eastAsia="zh-CN"/>
        </w:rPr>
        <w:t>。针对各级反馈的</w:t>
      </w:r>
      <w:r>
        <w:rPr>
          <w:rFonts w:hint="default" w:ascii="仿宋" w:hAnsi="仿宋" w:eastAsia="仿宋"/>
          <w:sz w:val="32"/>
          <w:szCs w:val="32"/>
          <w:lang w:val="en-US" w:eastAsia="zh-CN"/>
        </w:rPr>
        <w:t>每项问题均明确了</w:t>
      </w:r>
      <w:r>
        <w:rPr>
          <w:rFonts w:hint="eastAsia" w:ascii="仿宋" w:hAnsi="仿宋" w:eastAsia="仿宋"/>
          <w:sz w:val="32"/>
          <w:szCs w:val="32"/>
          <w:lang w:val="en-US" w:eastAsia="zh-CN"/>
        </w:rPr>
        <w:t>目标、整改措施、责任</w:t>
      </w:r>
      <w:r>
        <w:rPr>
          <w:rFonts w:hint="default" w:ascii="仿宋" w:hAnsi="仿宋" w:eastAsia="仿宋"/>
          <w:sz w:val="32"/>
          <w:szCs w:val="32"/>
          <w:lang w:val="en-US" w:eastAsia="zh-CN"/>
        </w:rPr>
        <w:t>单位、配合单位、整改时限等</w:t>
      </w:r>
      <w:r>
        <w:rPr>
          <w:rFonts w:hint="eastAsia" w:ascii="仿宋" w:hAnsi="仿宋" w:eastAsia="仿宋"/>
          <w:sz w:val="32"/>
          <w:szCs w:val="32"/>
          <w:lang w:val="en-US" w:eastAsia="zh-CN"/>
        </w:rPr>
        <w:t>内容，现</w:t>
      </w:r>
      <w:r>
        <w:rPr>
          <w:rFonts w:hint="default" w:ascii="仿宋" w:hAnsi="仿宋" w:eastAsia="仿宋"/>
          <w:sz w:val="32"/>
          <w:szCs w:val="32"/>
          <w:lang w:val="en-US" w:eastAsia="zh-CN"/>
        </w:rPr>
        <w:t>已</w:t>
      </w:r>
      <w:r>
        <w:rPr>
          <w:rFonts w:hint="eastAsia" w:ascii="仿宋" w:hAnsi="仿宋" w:eastAsia="仿宋"/>
          <w:sz w:val="32"/>
          <w:szCs w:val="32"/>
          <w:lang w:val="en-US" w:eastAsia="zh-CN"/>
        </w:rPr>
        <w:t>全部整改完成</w:t>
      </w:r>
      <w:r>
        <w:rPr>
          <w:rFonts w:hint="default" w:ascii="仿宋" w:hAnsi="仿宋" w:eastAsia="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四、项目绩效目标完成情况分析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本项目共设置一级指标3个，二级指标</w:t>
      </w:r>
      <w:r>
        <w:rPr>
          <w:rFonts w:hint="eastAsia" w:ascii="仿宋" w:hAnsi="仿宋" w:eastAsia="仿宋"/>
          <w:sz w:val="32"/>
          <w:szCs w:val="32"/>
          <w:lang w:val="en-US" w:eastAsia="zh-CN"/>
        </w:rPr>
        <w:t>9</w:t>
      </w:r>
      <w:r>
        <w:rPr>
          <w:rFonts w:hint="eastAsia" w:ascii="仿宋" w:hAnsi="仿宋" w:eastAsia="仿宋"/>
          <w:sz w:val="32"/>
          <w:szCs w:val="32"/>
          <w:lang w:eastAsia="zh-CN"/>
        </w:rPr>
        <w:t>个，三级指标</w:t>
      </w:r>
      <w:r>
        <w:rPr>
          <w:rFonts w:hint="eastAsia" w:ascii="仿宋" w:hAnsi="仿宋" w:eastAsia="仿宋"/>
          <w:sz w:val="32"/>
          <w:szCs w:val="32"/>
          <w:lang w:val="en-US" w:eastAsia="zh-CN"/>
        </w:rPr>
        <w:t>23</w:t>
      </w:r>
      <w:r>
        <w:rPr>
          <w:rFonts w:hint="eastAsia" w:ascii="仿宋" w:hAnsi="仿宋" w:eastAsia="仿宋"/>
          <w:sz w:val="32"/>
          <w:szCs w:val="32"/>
          <w:lang w:eastAsia="zh-CN"/>
        </w:rPr>
        <w:t>个，其中已完成三级指标</w:t>
      </w:r>
      <w:r>
        <w:rPr>
          <w:rFonts w:hint="eastAsia" w:ascii="仿宋" w:hAnsi="仿宋" w:eastAsia="仿宋"/>
          <w:sz w:val="32"/>
          <w:szCs w:val="32"/>
          <w:lang w:val="en-US" w:eastAsia="zh-CN"/>
        </w:rPr>
        <w:t>23</w:t>
      </w:r>
      <w:r>
        <w:rPr>
          <w:rFonts w:hint="eastAsia" w:ascii="仿宋" w:hAnsi="仿宋" w:eastAsia="仿宋"/>
          <w:sz w:val="32"/>
          <w:szCs w:val="32"/>
          <w:lang w:eastAsia="zh-CN"/>
        </w:rPr>
        <w:t>个，指标完成率</w:t>
      </w:r>
      <w:r>
        <w:rPr>
          <w:rFonts w:hint="eastAsia" w:ascii="仿宋" w:hAnsi="仿宋" w:eastAsia="仿宋"/>
          <w:sz w:val="32"/>
          <w:szCs w:val="32"/>
          <w:lang w:val="en-US" w:eastAsia="zh-CN"/>
        </w:rPr>
        <w:t>100</w:t>
      </w:r>
      <w:r>
        <w:rPr>
          <w:rFonts w:hint="eastAsia" w:ascii="仿宋" w:hAnsi="仿宋" w:eastAsia="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lang w:eastAsia="zh-CN"/>
        </w:rPr>
        <w:t>（</w:t>
      </w:r>
      <w:r>
        <w:rPr>
          <w:rStyle w:val="18"/>
          <w:rFonts w:hint="eastAsia" w:ascii="楷体" w:hAnsi="楷体" w:eastAsia="楷体"/>
          <w:spacing w:val="-4"/>
          <w:sz w:val="32"/>
          <w:szCs w:val="32"/>
          <w:lang w:val="en-US" w:eastAsia="zh-CN"/>
        </w:rPr>
        <w:t>一）</w:t>
      </w:r>
      <w:r>
        <w:rPr>
          <w:rStyle w:val="18"/>
          <w:rFonts w:hint="eastAsia" w:ascii="楷体" w:hAnsi="楷体" w:eastAsia="楷体"/>
          <w:spacing w:val="-4"/>
          <w:sz w:val="32"/>
          <w:szCs w:val="32"/>
        </w:rPr>
        <w:t>产出指标完成情况分析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val="en-US" w:eastAsia="zh-CN"/>
        </w:rPr>
        <w:t>1.</w:t>
      </w:r>
      <w:r>
        <w:rPr>
          <w:rFonts w:hint="eastAsia" w:ascii="仿宋" w:hAnsi="仿宋" w:eastAsia="仿宋"/>
          <w:sz w:val="32"/>
          <w:szCs w:val="32"/>
          <w:lang w:eastAsia="zh-CN"/>
        </w:rPr>
        <w:t>项目完成数量</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val="en-US" w:eastAsia="zh-CN"/>
        </w:rPr>
        <w:t>建设总面积指标预期值62990平方米，实际完成值62990平方米，该指标权值分为3分，得分3分；建设安置房面积指标预期值42815平方米，实际完成值42815平方米，该指标权值分为3分，得分3分；新建安置房指标预期值622套，实际完成值622套，该指标权值分为3分，得分3分；安置建档立卡贫困人口数指标预期值2066人/户，实际完成值2066人/户，该指标权值分为3分，得分3分；购置商品房指标预期值44套，实际完成值44套，该指标权值分为3分，得分3分；数量</w:t>
      </w:r>
      <w:r>
        <w:rPr>
          <w:rFonts w:hint="eastAsia" w:ascii="仿宋" w:hAnsi="仿宋" w:eastAsia="仿宋"/>
          <w:sz w:val="32"/>
          <w:szCs w:val="32"/>
          <w:lang w:eastAsia="zh-CN"/>
        </w:rPr>
        <w:t>指标总权衡分值</w:t>
      </w:r>
      <w:r>
        <w:rPr>
          <w:rFonts w:hint="eastAsia" w:ascii="仿宋" w:hAnsi="仿宋" w:eastAsia="仿宋"/>
          <w:sz w:val="32"/>
          <w:szCs w:val="32"/>
          <w:lang w:val="en-US" w:eastAsia="zh-CN"/>
        </w:rPr>
        <w:t>15</w:t>
      </w:r>
      <w:r>
        <w:rPr>
          <w:rFonts w:hint="eastAsia" w:ascii="仿宋" w:hAnsi="仿宋" w:eastAsia="仿宋"/>
          <w:sz w:val="32"/>
          <w:szCs w:val="32"/>
          <w:lang w:eastAsia="zh-CN"/>
        </w:rPr>
        <w:t>分，得分</w:t>
      </w:r>
      <w:r>
        <w:rPr>
          <w:rFonts w:hint="eastAsia" w:ascii="仿宋" w:hAnsi="仿宋" w:eastAsia="仿宋"/>
          <w:sz w:val="32"/>
          <w:szCs w:val="32"/>
          <w:lang w:val="en-US" w:eastAsia="zh-CN"/>
        </w:rPr>
        <w:t>15</w:t>
      </w:r>
      <w:r>
        <w:rPr>
          <w:rFonts w:hint="eastAsia" w:ascii="仿宋" w:hAnsi="仿宋" w:eastAsia="仿宋"/>
          <w:sz w:val="32"/>
          <w:szCs w:val="32"/>
          <w:lang w:eastAsia="zh-CN"/>
        </w:rPr>
        <w:t>分</w:t>
      </w:r>
      <w:r>
        <w:rPr>
          <w:rFonts w:hint="eastAsia" w:ascii="仿宋" w:hAnsi="仿宋" w:eastAsia="仿宋"/>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val="en-US" w:eastAsia="zh-CN"/>
        </w:rPr>
        <w:t>2.</w:t>
      </w:r>
      <w:r>
        <w:rPr>
          <w:rFonts w:hint="eastAsia" w:ascii="仿宋" w:hAnsi="仿宋" w:eastAsia="仿宋"/>
          <w:sz w:val="32"/>
          <w:szCs w:val="32"/>
          <w:lang w:eastAsia="zh-CN"/>
        </w:rPr>
        <w:t>项目完成质量</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项目经专业部门验收，工程验收合格率</w:t>
      </w:r>
      <w:r>
        <w:rPr>
          <w:rFonts w:hint="eastAsia" w:ascii="仿宋" w:hAnsi="仿宋" w:eastAsia="仿宋"/>
          <w:sz w:val="32"/>
          <w:szCs w:val="32"/>
          <w:lang w:val="en-US" w:eastAsia="zh-CN"/>
        </w:rPr>
        <w:t>指标预期值</w:t>
      </w:r>
      <w:r>
        <w:rPr>
          <w:rFonts w:hint="eastAsia" w:ascii="仿宋" w:hAnsi="仿宋" w:eastAsia="仿宋"/>
          <w:sz w:val="32"/>
          <w:szCs w:val="32"/>
          <w:lang w:eastAsia="zh-CN"/>
        </w:rPr>
        <w:t>100%，</w:t>
      </w:r>
      <w:r>
        <w:rPr>
          <w:rFonts w:hint="eastAsia" w:ascii="仿宋" w:hAnsi="仿宋" w:eastAsia="仿宋"/>
          <w:sz w:val="32"/>
          <w:szCs w:val="32"/>
          <w:lang w:val="en-US" w:eastAsia="zh-CN"/>
        </w:rPr>
        <w:t>实际完成值100%，该指标权值分为3分，得分3分；</w:t>
      </w:r>
      <w:r>
        <w:rPr>
          <w:rFonts w:hint="eastAsia" w:ascii="仿宋" w:hAnsi="仿宋" w:eastAsia="仿宋"/>
          <w:sz w:val="32"/>
          <w:szCs w:val="32"/>
          <w:lang w:eastAsia="zh-CN"/>
        </w:rPr>
        <w:t>项目完工投入使用</w:t>
      </w:r>
      <w:r>
        <w:rPr>
          <w:rFonts w:hint="eastAsia" w:ascii="仿宋" w:hAnsi="仿宋" w:eastAsia="仿宋"/>
          <w:sz w:val="32"/>
          <w:szCs w:val="32"/>
          <w:lang w:val="en-US" w:eastAsia="zh-CN"/>
        </w:rPr>
        <w:t>指标预期值</w:t>
      </w:r>
      <w:r>
        <w:rPr>
          <w:rFonts w:hint="eastAsia" w:ascii="仿宋" w:hAnsi="仿宋" w:eastAsia="仿宋"/>
          <w:sz w:val="32"/>
          <w:szCs w:val="32"/>
          <w:lang w:eastAsia="zh-CN"/>
        </w:rPr>
        <w:t>100%，</w:t>
      </w:r>
      <w:r>
        <w:rPr>
          <w:rFonts w:hint="eastAsia" w:ascii="仿宋" w:hAnsi="仿宋" w:eastAsia="仿宋"/>
          <w:sz w:val="32"/>
          <w:szCs w:val="32"/>
          <w:lang w:val="en-US" w:eastAsia="zh-CN"/>
        </w:rPr>
        <w:t>实际完成值100%，该指标权值分为3分，得分3分；</w:t>
      </w:r>
      <w:r>
        <w:rPr>
          <w:rFonts w:hint="eastAsia" w:ascii="仿宋" w:hAnsi="仿宋" w:eastAsia="仿宋"/>
          <w:sz w:val="32"/>
          <w:szCs w:val="32"/>
          <w:lang w:eastAsia="zh-CN"/>
        </w:rPr>
        <w:t>债券资金规范管理使用率</w:t>
      </w:r>
      <w:r>
        <w:rPr>
          <w:rFonts w:hint="eastAsia" w:ascii="仿宋" w:hAnsi="仿宋" w:eastAsia="仿宋"/>
          <w:sz w:val="32"/>
          <w:szCs w:val="32"/>
          <w:lang w:val="en-US" w:eastAsia="zh-CN"/>
        </w:rPr>
        <w:t>指标预期值</w:t>
      </w:r>
      <w:r>
        <w:rPr>
          <w:rFonts w:hint="eastAsia" w:ascii="仿宋" w:hAnsi="仿宋" w:eastAsia="仿宋"/>
          <w:sz w:val="32"/>
          <w:szCs w:val="32"/>
          <w:lang w:eastAsia="zh-CN"/>
        </w:rPr>
        <w:t>100%，</w:t>
      </w:r>
      <w:r>
        <w:rPr>
          <w:rFonts w:hint="eastAsia" w:ascii="仿宋" w:hAnsi="仿宋" w:eastAsia="仿宋"/>
          <w:sz w:val="32"/>
          <w:szCs w:val="32"/>
          <w:lang w:val="en-US" w:eastAsia="zh-CN"/>
        </w:rPr>
        <w:t>实际完成值100%，该指标权值分为3分，得分3分；</w:t>
      </w:r>
      <w:r>
        <w:rPr>
          <w:rFonts w:hint="eastAsia" w:ascii="仿宋" w:hAnsi="仿宋" w:eastAsia="仿宋"/>
          <w:sz w:val="32"/>
          <w:szCs w:val="32"/>
          <w:lang w:eastAsia="zh-CN"/>
        </w:rPr>
        <w:t>配套设施验收合格率</w:t>
      </w:r>
      <w:r>
        <w:rPr>
          <w:rFonts w:hint="eastAsia" w:ascii="仿宋" w:hAnsi="仿宋" w:eastAsia="仿宋"/>
          <w:sz w:val="32"/>
          <w:szCs w:val="32"/>
          <w:lang w:val="en-US" w:eastAsia="zh-CN"/>
        </w:rPr>
        <w:t>指标预期值</w:t>
      </w:r>
      <w:r>
        <w:rPr>
          <w:rFonts w:hint="eastAsia" w:ascii="仿宋" w:hAnsi="仿宋" w:eastAsia="仿宋"/>
          <w:sz w:val="32"/>
          <w:szCs w:val="32"/>
          <w:lang w:eastAsia="zh-CN"/>
        </w:rPr>
        <w:t>100%，</w:t>
      </w:r>
      <w:r>
        <w:rPr>
          <w:rFonts w:hint="eastAsia" w:ascii="仿宋" w:hAnsi="仿宋" w:eastAsia="仿宋"/>
          <w:sz w:val="32"/>
          <w:szCs w:val="32"/>
          <w:lang w:val="en-US" w:eastAsia="zh-CN"/>
        </w:rPr>
        <w:t>实际完成值100%，该指标权值分为3分，得分3分；</w:t>
      </w:r>
      <w:r>
        <w:rPr>
          <w:rFonts w:hint="eastAsia" w:ascii="仿宋" w:hAnsi="仿宋" w:eastAsia="仿宋"/>
          <w:sz w:val="32"/>
          <w:szCs w:val="32"/>
          <w:lang w:eastAsia="zh-CN"/>
        </w:rPr>
        <w:t>建档立卡贫困户安置房建设标准</w:t>
      </w:r>
      <w:r>
        <w:rPr>
          <w:rFonts w:hint="eastAsia" w:ascii="仿宋" w:hAnsi="仿宋" w:eastAsia="仿宋"/>
          <w:sz w:val="32"/>
          <w:szCs w:val="32"/>
          <w:lang w:val="en-US" w:eastAsia="zh-CN"/>
        </w:rPr>
        <w:t>指标预期值</w:t>
      </w:r>
      <w:r>
        <w:rPr>
          <w:rFonts w:hint="eastAsia" w:ascii="仿宋" w:hAnsi="仿宋" w:eastAsia="仿宋"/>
          <w:sz w:val="32"/>
          <w:szCs w:val="32"/>
          <w:lang w:eastAsia="zh-CN"/>
        </w:rPr>
        <w:t>25平方米/人，</w:t>
      </w:r>
      <w:r>
        <w:rPr>
          <w:rFonts w:hint="eastAsia" w:ascii="仿宋" w:hAnsi="仿宋" w:eastAsia="仿宋"/>
          <w:sz w:val="32"/>
          <w:szCs w:val="32"/>
          <w:lang w:val="en-US" w:eastAsia="zh-CN"/>
        </w:rPr>
        <w:t>实际完成值</w:t>
      </w:r>
      <w:r>
        <w:rPr>
          <w:rFonts w:hint="eastAsia" w:ascii="仿宋" w:hAnsi="仿宋" w:eastAsia="仿宋"/>
          <w:sz w:val="32"/>
          <w:szCs w:val="32"/>
          <w:lang w:eastAsia="zh-CN"/>
        </w:rPr>
        <w:t>25平方米/人，</w:t>
      </w:r>
      <w:r>
        <w:rPr>
          <w:rFonts w:hint="eastAsia" w:ascii="仿宋" w:hAnsi="仿宋" w:eastAsia="仿宋"/>
          <w:sz w:val="32"/>
          <w:szCs w:val="32"/>
          <w:lang w:val="en-US" w:eastAsia="zh-CN"/>
        </w:rPr>
        <w:t>该指标权值分为3分，得分3分；</w:t>
      </w:r>
      <w:r>
        <w:rPr>
          <w:rFonts w:hint="eastAsia" w:ascii="仿宋" w:hAnsi="仿宋" w:eastAsia="仿宋"/>
          <w:sz w:val="32"/>
          <w:szCs w:val="32"/>
          <w:lang w:eastAsia="zh-CN"/>
        </w:rPr>
        <w:t>集中安置率</w:t>
      </w:r>
      <w:r>
        <w:rPr>
          <w:rFonts w:hint="eastAsia" w:ascii="仿宋" w:hAnsi="仿宋" w:eastAsia="仿宋"/>
          <w:sz w:val="32"/>
          <w:szCs w:val="32"/>
          <w:lang w:val="en-US" w:eastAsia="zh-CN"/>
        </w:rPr>
        <w:t>指标预期值</w:t>
      </w:r>
      <w:r>
        <w:rPr>
          <w:rFonts w:hint="eastAsia" w:ascii="仿宋" w:hAnsi="仿宋" w:eastAsia="仿宋"/>
          <w:sz w:val="32"/>
          <w:szCs w:val="32"/>
          <w:lang w:eastAsia="zh-CN"/>
        </w:rPr>
        <w:t>100%，</w:t>
      </w:r>
      <w:r>
        <w:rPr>
          <w:rFonts w:hint="eastAsia" w:ascii="仿宋" w:hAnsi="仿宋" w:eastAsia="仿宋"/>
          <w:sz w:val="32"/>
          <w:szCs w:val="32"/>
          <w:lang w:val="en-US" w:eastAsia="zh-CN"/>
        </w:rPr>
        <w:t>实际完成值100%，该指标权值分为3分，得分3分；质量</w:t>
      </w:r>
      <w:r>
        <w:rPr>
          <w:rFonts w:hint="eastAsia" w:ascii="仿宋" w:hAnsi="仿宋" w:eastAsia="仿宋"/>
          <w:sz w:val="32"/>
          <w:szCs w:val="32"/>
          <w:lang w:eastAsia="zh-CN"/>
        </w:rPr>
        <w:t>指标总权衡分值</w:t>
      </w:r>
      <w:r>
        <w:rPr>
          <w:rFonts w:hint="eastAsia" w:ascii="仿宋" w:hAnsi="仿宋" w:eastAsia="仿宋"/>
          <w:sz w:val="32"/>
          <w:szCs w:val="32"/>
          <w:lang w:val="en-US" w:eastAsia="zh-CN"/>
        </w:rPr>
        <w:t>18</w:t>
      </w:r>
      <w:r>
        <w:rPr>
          <w:rFonts w:hint="eastAsia" w:ascii="仿宋" w:hAnsi="仿宋" w:eastAsia="仿宋"/>
          <w:sz w:val="32"/>
          <w:szCs w:val="32"/>
          <w:lang w:eastAsia="zh-CN"/>
        </w:rPr>
        <w:t>分，得分</w:t>
      </w:r>
      <w:r>
        <w:rPr>
          <w:rFonts w:hint="eastAsia" w:ascii="仿宋" w:hAnsi="仿宋" w:eastAsia="仿宋"/>
          <w:sz w:val="32"/>
          <w:szCs w:val="32"/>
          <w:lang w:val="en-US" w:eastAsia="zh-CN"/>
        </w:rPr>
        <w:t>18</w:t>
      </w:r>
      <w:r>
        <w:rPr>
          <w:rFonts w:hint="eastAsia" w:ascii="仿宋" w:hAnsi="仿宋" w:eastAsia="仿宋"/>
          <w:sz w:val="32"/>
          <w:szCs w:val="32"/>
          <w:lang w:eastAsia="zh-CN"/>
        </w:rPr>
        <w:t>分</w:t>
      </w:r>
      <w:r>
        <w:rPr>
          <w:rFonts w:hint="eastAsia" w:ascii="仿宋" w:hAnsi="仿宋" w:eastAsia="仿宋"/>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3.</w:t>
      </w:r>
      <w:r>
        <w:rPr>
          <w:rFonts w:hint="eastAsia" w:ascii="仿宋" w:hAnsi="仿宋" w:eastAsia="仿宋"/>
          <w:sz w:val="32"/>
          <w:szCs w:val="32"/>
          <w:lang w:eastAsia="zh-CN"/>
        </w:rPr>
        <w:t>项目</w:t>
      </w:r>
      <w:r>
        <w:rPr>
          <w:rFonts w:hint="eastAsia" w:ascii="仿宋" w:hAnsi="仿宋" w:eastAsia="仿宋"/>
          <w:sz w:val="32"/>
          <w:szCs w:val="32"/>
          <w:lang w:val="en-US" w:eastAsia="zh-CN"/>
        </w:rPr>
        <w:t>完工时效</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eastAsia="zh-CN"/>
        </w:rPr>
        <w:t>本项目计划实施进度为2016年10月前开工及时率</w:t>
      </w:r>
      <w:r>
        <w:rPr>
          <w:rFonts w:hint="eastAsia" w:ascii="仿宋" w:hAnsi="仿宋" w:eastAsia="仿宋"/>
          <w:sz w:val="32"/>
          <w:szCs w:val="32"/>
          <w:lang w:val="en-US" w:eastAsia="zh-CN"/>
        </w:rPr>
        <w:t>指标预期值</w:t>
      </w:r>
      <w:r>
        <w:rPr>
          <w:rFonts w:hint="eastAsia" w:ascii="仿宋" w:hAnsi="仿宋" w:eastAsia="仿宋"/>
          <w:sz w:val="32"/>
          <w:szCs w:val="32"/>
          <w:lang w:eastAsia="zh-CN"/>
        </w:rPr>
        <w:tab/>
      </w:r>
      <w:r>
        <w:rPr>
          <w:rFonts w:hint="eastAsia" w:ascii="仿宋" w:hAnsi="仿宋" w:eastAsia="仿宋"/>
          <w:sz w:val="32"/>
          <w:szCs w:val="32"/>
          <w:lang w:eastAsia="zh-CN"/>
        </w:rPr>
        <w:t>100%，</w:t>
      </w:r>
      <w:r>
        <w:rPr>
          <w:rFonts w:hint="eastAsia" w:ascii="仿宋" w:hAnsi="仿宋" w:eastAsia="仿宋"/>
          <w:sz w:val="32"/>
          <w:szCs w:val="32"/>
          <w:lang w:val="en-US" w:eastAsia="zh-CN"/>
        </w:rPr>
        <w:t>实际完成值100%，该指标权值分为3分，得分3分；</w:t>
      </w:r>
      <w:r>
        <w:rPr>
          <w:rFonts w:hint="eastAsia" w:ascii="仿宋" w:hAnsi="仿宋" w:eastAsia="仿宋"/>
          <w:sz w:val="32"/>
          <w:szCs w:val="32"/>
          <w:lang w:eastAsia="zh-CN"/>
        </w:rPr>
        <w:t>2017年11月前完工及时率</w:t>
      </w:r>
      <w:r>
        <w:rPr>
          <w:rFonts w:hint="eastAsia" w:ascii="仿宋" w:hAnsi="仿宋" w:eastAsia="仿宋"/>
          <w:sz w:val="32"/>
          <w:szCs w:val="32"/>
          <w:lang w:val="en-US" w:eastAsia="zh-CN"/>
        </w:rPr>
        <w:t>指标预期值</w:t>
      </w:r>
      <w:r>
        <w:rPr>
          <w:rFonts w:hint="eastAsia" w:ascii="仿宋" w:hAnsi="仿宋" w:eastAsia="仿宋"/>
          <w:sz w:val="32"/>
          <w:szCs w:val="32"/>
          <w:lang w:eastAsia="zh-CN"/>
        </w:rPr>
        <w:t>100%，</w:t>
      </w:r>
      <w:r>
        <w:rPr>
          <w:rFonts w:hint="eastAsia" w:ascii="仿宋" w:hAnsi="仿宋" w:eastAsia="仿宋"/>
          <w:sz w:val="32"/>
          <w:szCs w:val="32"/>
          <w:lang w:val="en-US" w:eastAsia="zh-CN"/>
        </w:rPr>
        <w:t>实际完成值100%，该指标权值分为3分，得分3分；</w:t>
      </w:r>
      <w:r>
        <w:rPr>
          <w:rFonts w:hint="eastAsia" w:ascii="仿宋" w:hAnsi="仿宋" w:eastAsia="仿宋"/>
          <w:sz w:val="32"/>
          <w:szCs w:val="32"/>
          <w:lang w:eastAsia="zh-CN"/>
        </w:rPr>
        <w:t>债券资金全部支出时限</w:t>
      </w:r>
      <w:r>
        <w:rPr>
          <w:rFonts w:hint="eastAsia" w:ascii="仿宋" w:hAnsi="仿宋" w:eastAsia="仿宋"/>
          <w:sz w:val="32"/>
          <w:szCs w:val="32"/>
          <w:lang w:val="en-US" w:eastAsia="zh-CN"/>
        </w:rPr>
        <w:t>指标预期值低于</w:t>
      </w:r>
      <w:r>
        <w:rPr>
          <w:rFonts w:hint="eastAsia" w:ascii="仿宋" w:hAnsi="仿宋" w:eastAsia="仿宋"/>
          <w:sz w:val="32"/>
          <w:szCs w:val="32"/>
          <w:lang w:eastAsia="zh-CN"/>
        </w:rPr>
        <w:t>90</w:t>
      </w:r>
      <w:r>
        <w:rPr>
          <w:rFonts w:hint="eastAsia" w:ascii="仿宋" w:hAnsi="仿宋" w:eastAsia="仿宋"/>
          <w:sz w:val="32"/>
          <w:szCs w:val="32"/>
          <w:lang w:val="en-US" w:eastAsia="zh-CN"/>
        </w:rPr>
        <w:t>天，实际完成值90天，该指标权值分为3分，得分3分；时效</w:t>
      </w:r>
      <w:r>
        <w:rPr>
          <w:rFonts w:hint="eastAsia" w:ascii="仿宋" w:hAnsi="仿宋" w:eastAsia="仿宋"/>
          <w:sz w:val="32"/>
          <w:szCs w:val="32"/>
          <w:lang w:eastAsia="zh-CN"/>
        </w:rPr>
        <w:t>指标总权衡分值</w:t>
      </w:r>
      <w:r>
        <w:rPr>
          <w:rFonts w:hint="eastAsia" w:ascii="仿宋" w:hAnsi="仿宋" w:eastAsia="仿宋"/>
          <w:sz w:val="32"/>
          <w:szCs w:val="32"/>
          <w:lang w:val="en-US" w:eastAsia="zh-CN"/>
        </w:rPr>
        <w:t>9</w:t>
      </w:r>
      <w:r>
        <w:rPr>
          <w:rFonts w:hint="eastAsia" w:ascii="仿宋" w:hAnsi="仿宋" w:eastAsia="仿宋"/>
          <w:sz w:val="32"/>
          <w:szCs w:val="32"/>
          <w:lang w:eastAsia="zh-CN"/>
        </w:rPr>
        <w:t>分，得分</w:t>
      </w:r>
      <w:r>
        <w:rPr>
          <w:rFonts w:hint="eastAsia" w:ascii="仿宋" w:hAnsi="仿宋" w:eastAsia="仿宋"/>
          <w:sz w:val="32"/>
          <w:szCs w:val="32"/>
          <w:lang w:val="en-US" w:eastAsia="zh-CN"/>
        </w:rPr>
        <w:t>9</w:t>
      </w:r>
      <w:r>
        <w:rPr>
          <w:rFonts w:hint="eastAsia" w:ascii="仿宋" w:hAnsi="仿宋" w:eastAsia="仿宋"/>
          <w:sz w:val="32"/>
          <w:szCs w:val="32"/>
          <w:lang w:eastAsia="zh-CN"/>
        </w:rPr>
        <w:t>分</w:t>
      </w:r>
      <w:r>
        <w:rPr>
          <w:rFonts w:hint="eastAsia" w:ascii="仿宋" w:hAnsi="仿宋" w:eastAsia="仿宋"/>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val="en-US" w:eastAsia="zh-CN"/>
        </w:rPr>
        <w:t>4.</w:t>
      </w:r>
      <w:r>
        <w:rPr>
          <w:rFonts w:hint="eastAsia" w:ascii="仿宋" w:hAnsi="仿宋" w:eastAsia="仿宋"/>
          <w:sz w:val="32"/>
          <w:szCs w:val="32"/>
          <w:lang w:eastAsia="zh-CN"/>
        </w:rPr>
        <w:t>项目成本节约情况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安置房建设均价</w:t>
      </w:r>
      <w:r>
        <w:rPr>
          <w:rFonts w:hint="eastAsia" w:ascii="仿宋" w:hAnsi="仿宋" w:eastAsia="仿宋"/>
          <w:sz w:val="32"/>
          <w:szCs w:val="32"/>
          <w:lang w:val="en-US" w:eastAsia="zh-CN"/>
        </w:rPr>
        <w:t>指标预期值&lt;=</w:t>
      </w:r>
      <w:r>
        <w:rPr>
          <w:rFonts w:hint="eastAsia" w:ascii="仿宋" w:hAnsi="仿宋" w:eastAsia="仿宋"/>
          <w:sz w:val="32"/>
          <w:szCs w:val="32"/>
          <w:lang w:eastAsia="zh-CN"/>
        </w:rPr>
        <w:t>1800元/平方米，</w:t>
      </w:r>
      <w:r>
        <w:rPr>
          <w:rFonts w:hint="eastAsia" w:ascii="仿宋" w:hAnsi="仿宋" w:eastAsia="仿宋"/>
          <w:sz w:val="32"/>
          <w:szCs w:val="32"/>
          <w:lang w:val="en-US" w:eastAsia="zh-CN"/>
        </w:rPr>
        <w:t>实际完成值</w:t>
      </w:r>
      <w:r>
        <w:rPr>
          <w:rFonts w:hint="eastAsia" w:ascii="仿宋" w:hAnsi="仿宋" w:eastAsia="仿宋"/>
          <w:sz w:val="32"/>
          <w:szCs w:val="32"/>
          <w:lang w:eastAsia="zh-CN"/>
        </w:rPr>
        <w:t>1800元/平方米</w:t>
      </w:r>
      <w:r>
        <w:rPr>
          <w:rFonts w:hint="eastAsia" w:ascii="仿宋" w:hAnsi="仿宋" w:eastAsia="仿宋"/>
          <w:sz w:val="32"/>
          <w:szCs w:val="32"/>
          <w:lang w:val="en-US" w:eastAsia="zh-CN"/>
        </w:rPr>
        <w:t>，该指标权值分为4分，得分4分；</w:t>
      </w:r>
      <w:r>
        <w:rPr>
          <w:rFonts w:hint="eastAsia" w:ascii="仿宋" w:hAnsi="仿宋" w:eastAsia="仿宋"/>
          <w:sz w:val="32"/>
          <w:szCs w:val="32"/>
          <w:lang w:eastAsia="zh-CN"/>
        </w:rPr>
        <w:t>配套设施建设成本</w:t>
      </w:r>
      <w:r>
        <w:rPr>
          <w:rFonts w:hint="eastAsia" w:ascii="仿宋" w:hAnsi="仿宋" w:eastAsia="仿宋"/>
          <w:sz w:val="32"/>
          <w:szCs w:val="32"/>
          <w:lang w:val="en-US" w:eastAsia="zh-CN"/>
        </w:rPr>
        <w:t>指标预期值&lt;=</w:t>
      </w:r>
      <w:r>
        <w:rPr>
          <w:rFonts w:hint="eastAsia" w:ascii="仿宋" w:hAnsi="仿宋" w:eastAsia="仿宋"/>
          <w:sz w:val="32"/>
          <w:szCs w:val="32"/>
          <w:lang w:eastAsia="zh-CN"/>
        </w:rPr>
        <w:t>490元/平方米，</w:t>
      </w:r>
      <w:r>
        <w:rPr>
          <w:rFonts w:hint="eastAsia" w:ascii="仿宋" w:hAnsi="仿宋" w:eastAsia="仿宋"/>
          <w:sz w:val="32"/>
          <w:szCs w:val="32"/>
          <w:lang w:val="en-US" w:eastAsia="zh-CN"/>
        </w:rPr>
        <w:t>实际完成值</w:t>
      </w:r>
      <w:r>
        <w:rPr>
          <w:rFonts w:hint="eastAsia" w:ascii="仿宋" w:hAnsi="仿宋" w:eastAsia="仿宋"/>
          <w:sz w:val="32"/>
          <w:szCs w:val="32"/>
          <w:lang w:eastAsia="zh-CN"/>
        </w:rPr>
        <w:t>490元/平方米</w:t>
      </w:r>
      <w:r>
        <w:rPr>
          <w:rFonts w:hint="eastAsia" w:ascii="仿宋" w:hAnsi="仿宋" w:eastAsia="仿宋"/>
          <w:sz w:val="32"/>
          <w:szCs w:val="32"/>
          <w:lang w:val="en-US" w:eastAsia="zh-CN"/>
        </w:rPr>
        <w:t>，该指标权值分为4分，得分4分；成本</w:t>
      </w:r>
      <w:r>
        <w:rPr>
          <w:rFonts w:hint="eastAsia" w:ascii="仿宋" w:hAnsi="仿宋" w:eastAsia="仿宋"/>
          <w:sz w:val="32"/>
          <w:szCs w:val="32"/>
          <w:lang w:eastAsia="zh-CN"/>
        </w:rPr>
        <w:t>指标总权衡分值</w:t>
      </w:r>
      <w:r>
        <w:rPr>
          <w:rFonts w:hint="eastAsia" w:ascii="仿宋" w:hAnsi="仿宋" w:eastAsia="仿宋"/>
          <w:sz w:val="32"/>
          <w:szCs w:val="32"/>
          <w:lang w:val="en-US" w:eastAsia="zh-CN"/>
        </w:rPr>
        <w:t>8</w:t>
      </w:r>
      <w:r>
        <w:rPr>
          <w:rFonts w:hint="eastAsia" w:ascii="仿宋" w:hAnsi="仿宋" w:eastAsia="仿宋"/>
          <w:sz w:val="32"/>
          <w:szCs w:val="32"/>
          <w:lang w:eastAsia="zh-CN"/>
        </w:rPr>
        <w:t>分，得分</w:t>
      </w:r>
      <w:r>
        <w:rPr>
          <w:rFonts w:hint="eastAsia" w:ascii="仿宋" w:hAnsi="仿宋" w:eastAsia="仿宋"/>
          <w:sz w:val="32"/>
          <w:szCs w:val="32"/>
          <w:lang w:val="en-US" w:eastAsia="zh-CN"/>
        </w:rPr>
        <w:t>8</w:t>
      </w:r>
      <w:r>
        <w:rPr>
          <w:rFonts w:hint="eastAsia" w:ascii="仿宋" w:hAnsi="仿宋" w:eastAsia="仿宋"/>
          <w:sz w:val="32"/>
          <w:szCs w:val="32"/>
          <w:lang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lang w:eastAsia="zh-CN"/>
        </w:rPr>
        <w:t>（</w:t>
      </w:r>
      <w:r>
        <w:rPr>
          <w:rStyle w:val="18"/>
          <w:rFonts w:hint="eastAsia" w:ascii="楷体" w:hAnsi="楷体" w:eastAsia="楷体"/>
          <w:spacing w:val="-4"/>
          <w:sz w:val="32"/>
          <w:szCs w:val="32"/>
          <w:lang w:val="en-US" w:eastAsia="zh-CN"/>
        </w:rPr>
        <w:t>二）</w:t>
      </w:r>
      <w:r>
        <w:rPr>
          <w:rStyle w:val="18"/>
          <w:rFonts w:hint="eastAsia" w:ascii="楷体" w:hAnsi="楷体" w:eastAsia="楷体"/>
          <w:spacing w:val="-4"/>
          <w:sz w:val="32"/>
          <w:szCs w:val="32"/>
        </w:rPr>
        <w:t>效益指标完成情况分析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val="en-US" w:eastAsia="zh-CN"/>
        </w:rPr>
        <w:t>1.</w:t>
      </w:r>
      <w:r>
        <w:rPr>
          <w:rFonts w:hint="eastAsia" w:ascii="仿宋" w:hAnsi="仿宋" w:eastAsia="仿宋"/>
          <w:sz w:val="32"/>
          <w:szCs w:val="32"/>
          <w:lang w:eastAsia="zh-CN"/>
        </w:rPr>
        <w:t>项目实施的经济效益分析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default" w:ascii="仿宋" w:hAnsi="仿宋" w:eastAsia="仿宋"/>
          <w:sz w:val="32"/>
          <w:szCs w:val="32"/>
          <w:lang w:val="en-US" w:eastAsia="zh-CN"/>
        </w:rPr>
        <w:t>搬迁户人均商业出租收益</w:t>
      </w:r>
      <w:r>
        <w:rPr>
          <w:rFonts w:hint="eastAsia" w:ascii="仿宋" w:hAnsi="仿宋" w:eastAsia="仿宋"/>
          <w:sz w:val="32"/>
          <w:szCs w:val="32"/>
          <w:lang w:val="en-US" w:eastAsia="zh-CN"/>
        </w:rPr>
        <w:t>指标预期值1000</w:t>
      </w:r>
      <w:r>
        <w:rPr>
          <w:rFonts w:hint="default" w:ascii="仿宋" w:hAnsi="仿宋" w:eastAsia="仿宋"/>
          <w:sz w:val="32"/>
          <w:szCs w:val="32"/>
          <w:lang w:val="en-US" w:eastAsia="zh-CN"/>
        </w:rPr>
        <w:t>元/年</w:t>
      </w:r>
      <w:r>
        <w:rPr>
          <w:rFonts w:hint="eastAsia" w:ascii="仿宋" w:hAnsi="仿宋" w:eastAsia="仿宋"/>
          <w:sz w:val="32"/>
          <w:szCs w:val="32"/>
          <w:lang w:eastAsia="zh-CN"/>
        </w:rPr>
        <w:t>，</w:t>
      </w:r>
      <w:r>
        <w:rPr>
          <w:rFonts w:hint="eastAsia" w:ascii="仿宋" w:hAnsi="仿宋" w:eastAsia="仿宋"/>
          <w:sz w:val="32"/>
          <w:szCs w:val="32"/>
          <w:lang w:val="en-US" w:eastAsia="zh-CN"/>
        </w:rPr>
        <w:t>实际完成值1000</w:t>
      </w:r>
      <w:r>
        <w:rPr>
          <w:rFonts w:hint="default" w:ascii="仿宋" w:hAnsi="仿宋" w:eastAsia="仿宋"/>
          <w:sz w:val="32"/>
          <w:szCs w:val="32"/>
          <w:lang w:val="en-US" w:eastAsia="zh-CN"/>
        </w:rPr>
        <w:t>元/年</w:t>
      </w:r>
      <w:r>
        <w:rPr>
          <w:rFonts w:hint="eastAsia" w:ascii="仿宋" w:hAnsi="仿宋" w:eastAsia="仿宋"/>
          <w:sz w:val="32"/>
          <w:szCs w:val="32"/>
          <w:lang w:val="en-US" w:eastAsia="zh-CN"/>
        </w:rPr>
        <w:t>，该指标权值分为5分，得分5分；经济</w:t>
      </w:r>
      <w:r>
        <w:rPr>
          <w:rFonts w:hint="eastAsia" w:ascii="仿宋" w:hAnsi="仿宋" w:eastAsia="仿宋"/>
          <w:sz w:val="32"/>
          <w:szCs w:val="32"/>
          <w:lang w:eastAsia="zh-CN"/>
        </w:rPr>
        <w:t>效益指标总权衡分值</w:t>
      </w:r>
      <w:r>
        <w:rPr>
          <w:rFonts w:hint="eastAsia" w:ascii="仿宋" w:hAnsi="仿宋" w:eastAsia="仿宋"/>
          <w:sz w:val="32"/>
          <w:szCs w:val="32"/>
          <w:lang w:val="en-US" w:eastAsia="zh-CN"/>
        </w:rPr>
        <w:t>5</w:t>
      </w:r>
      <w:r>
        <w:rPr>
          <w:rFonts w:hint="eastAsia" w:ascii="仿宋" w:hAnsi="仿宋" w:eastAsia="仿宋"/>
          <w:sz w:val="32"/>
          <w:szCs w:val="32"/>
          <w:lang w:eastAsia="zh-CN"/>
        </w:rPr>
        <w:t>分，得分</w:t>
      </w:r>
      <w:r>
        <w:rPr>
          <w:rFonts w:hint="eastAsia" w:ascii="仿宋" w:hAnsi="仿宋" w:eastAsia="仿宋"/>
          <w:sz w:val="32"/>
          <w:szCs w:val="32"/>
          <w:lang w:val="en-US" w:eastAsia="zh-CN"/>
        </w:rPr>
        <w:t>5</w:t>
      </w:r>
      <w:r>
        <w:rPr>
          <w:rFonts w:hint="eastAsia" w:ascii="仿宋" w:hAnsi="仿宋" w:eastAsia="仿宋"/>
          <w:sz w:val="32"/>
          <w:szCs w:val="32"/>
          <w:lang w:eastAsia="zh-CN"/>
        </w:rPr>
        <w:t>分</w:t>
      </w:r>
      <w:r>
        <w:rPr>
          <w:rFonts w:hint="eastAsia" w:ascii="仿宋" w:hAnsi="仿宋" w:eastAsia="仿宋"/>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val="en-US" w:eastAsia="zh-CN"/>
        </w:rPr>
        <w:t>2.</w:t>
      </w:r>
      <w:r>
        <w:rPr>
          <w:rFonts w:hint="eastAsia" w:ascii="仿宋" w:hAnsi="仿宋" w:eastAsia="仿宋"/>
          <w:sz w:val="32"/>
          <w:szCs w:val="32"/>
          <w:lang w:eastAsia="zh-CN"/>
        </w:rPr>
        <w:t>项目实施的社会效益分析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eastAsia="zh-CN"/>
        </w:rPr>
        <w:t>搬迁入住</w:t>
      </w:r>
      <w:r>
        <w:rPr>
          <w:rFonts w:hint="eastAsia" w:ascii="仿宋" w:hAnsi="仿宋" w:eastAsia="仿宋"/>
          <w:sz w:val="32"/>
          <w:szCs w:val="32"/>
          <w:lang w:val="en-US" w:eastAsia="zh-CN"/>
        </w:rPr>
        <w:t>指标预期值</w:t>
      </w:r>
      <w:r>
        <w:rPr>
          <w:rFonts w:hint="eastAsia" w:ascii="仿宋" w:hAnsi="仿宋" w:eastAsia="仿宋"/>
          <w:sz w:val="32"/>
          <w:szCs w:val="32"/>
          <w:lang w:eastAsia="zh-CN"/>
        </w:rPr>
        <w:t>100%，</w:t>
      </w:r>
      <w:r>
        <w:rPr>
          <w:rFonts w:hint="eastAsia" w:ascii="仿宋" w:hAnsi="仿宋" w:eastAsia="仿宋"/>
          <w:sz w:val="32"/>
          <w:szCs w:val="32"/>
          <w:lang w:val="en-US" w:eastAsia="zh-CN"/>
        </w:rPr>
        <w:t>实际完成值100%，该指标权值分为5分，得分5分；</w:t>
      </w:r>
      <w:r>
        <w:rPr>
          <w:rFonts w:hint="eastAsia" w:ascii="仿宋" w:hAnsi="仿宋" w:eastAsia="仿宋"/>
          <w:sz w:val="32"/>
          <w:szCs w:val="32"/>
          <w:lang w:eastAsia="zh-CN"/>
        </w:rPr>
        <w:t>建档立卡贫困人口搬迁户</w:t>
      </w:r>
      <w:r>
        <w:rPr>
          <w:rFonts w:hint="eastAsia" w:ascii="仿宋" w:hAnsi="仿宋" w:eastAsia="仿宋"/>
          <w:sz w:val="32"/>
          <w:szCs w:val="32"/>
          <w:lang w:val="en-US" w:eastAsia="zh-CN"/>
        </w:rPr>
        <w:t>指标预期值</w:t>
      </w:r>
      <w:r>
        <w:rPr>
          <w:rFonts w:hint="eastAsia" w:ascii="仿宋" w:hAnsi="仿宋" w:eastAsia="仿宋"/>
          <w:sz w:val="32"/>
          <w:szCs w:val="32"/>
          <w:lang w:eastAsia="zh-CN"/>
        </w:rPr>
        <w:t>666</w:t>
      </w:r>
      <w:r>
        <w:rPr>
          <w:rFonts w:hint="eastAsia" w:ascii="仿宋" w:hAnsi="仿宋" w:eastAsia="仿宋"/>
          <w:sz w:val="32"/>
          <w:szCs w:val="32"/>
          <w:lang w:val="en-US" w:eastAsia="zh-CN"/>
        </w:rPr>
        <w:t>户，实际完成值666户，该指标权值分为5分，得分5分；</w:t>
      </w:r>
      <w:r>
        <w:rPr>
          <w:rFonts w:hint="eastAsia" w:ascii="仿宋" w:hAnsi="仿宋" w:eastAsia="仿宋"/>
          <w:sz w:val="32"/>
          <w:szCs w:val="32"/>
          <w:lang w:eastAsia="zh-CN"/>
        </w:rPr>
        <w:t>社会效益指标总权衡分值1</w:t>
      </w:r>
      <w:r>
        <w:rPr>
          <w:rFonts w:hint="eastAsia" w:ascii="仿宋" w:hAnsi="仿宋" w:eastAsia="仿宋"/>
          <w:sz w:val="32"/>
          <w:szCs w:val="32"/>
          <w:lang w:val="en-US" w:eastAsia="zh-CN"/>
        </w:rPr>
        <w:t>0</w:t>
      </w:r>
      <w:r>
        <w:rPr>
          <w:rFonts w:hint="eastAsia" w:ascii="仿宋" w:hAnsi="仿宋" w:eastAsia="仿宋"/>
          <w:sz w:val="32"/>
          <w:szCs w:val="32"/>
          <w:lang w:eastAsia="zh-CN"/>
        </w:rPr>
        <w:t>分，得分1</w:t>
      </w:r>
      <w:r>
        <w:rPr>
          <w:rFonts w:hint="eastAsia" w:ascii="仿宋" w:hAnsi="仿宋" w:eastAsia="仿宋"/>
          <w:sz w:val="32"/>
          <w:szCs w:val="32"/>
          <w:lang w:val="en-US" w:eastAsia="zh-CN"/>
        </w:rPr>
        <w:t>0</w:t>
      </w:r>
      <w:r>
        <w:rPr>
          <w:rFonts w:hint="eastAsia" w:ascii="仿宋" w:hAnsi="仿宋" w:eastAsia="仿宋"/>
          <w:sz w:val="32"/>
          <w:szCs w:val="32"/>
          <w:lang w:eastAsia="zh-CN"/>
        </w:rPr>
        <w:t>分</w:t>
      </w:r>
      <w:r>
        <w:rPr>
          <w:rFonts w:hint="eastAsia" w:ascii="仿宋" w:hAnsi="仿宋" w:eastAsia="仿宋"/>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val="en-US" w:eastAsia="zh-CN"/>
        </w:rPr>
        <w:t>3.</w:t>
      </w:r>
      <w:r>
        <w:rPr>
          <w:rFonts w:hint="eastAsia" w:ascii="仿宋" w:hAnsi="仿宋" w:eastAsia="仿宋"/>
          <w:sz w:val="32"/>
          <w:szCs w:val="32"/>
          <w:lang w:eastAsia="zh-CN"/>
        </w:rPr>
        <w:t>项目实施的生态效益分析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改善移民搬迁地区生态环境指标预期值有所改善，实际完成值100%，该指标权值分为5分，得分5分；生态</w:t>
      </w:r>
      <w:r>
        <w:rPr>
          <w:rFonts w:hint="eastAsia" w:ascii="仿宋" w:hAnsi="仿宋" w:eastAsia="仿宋"/>
          <w:sz w:val="32"/>
          <w:szCs w:val="32"/>
          <w:lang w:eastAsia="zh-CN"/>
        </w:rPr>
        <w:t>效益指标总权衡分值</w:t>
      </w:r>
      <w:r>
        <w:rPr>
          <w:rFonts w:hint="eastAsia" w:ascii="仿宋" w:hAnsi="仿宋" w:eastAsia="仿宋"/>
          <w:sz w:val="32"/>
          <w:szCs w:val="32"/>
          <w:lang w:val="en-US" w:eastAsia="zh-CN"/>
        </w:rPr>
        <w:t>5</w:t>
      </w:r>
      <w:r>
        <w:rPr>
          <w:rFonts w:hint="eastAsia" w:ascii="仿宋" w:hAnsi="仿宋" w:eastAsia="仿宋"/>
          <w:sz w:val="32"/>
          <w:szCs w:val="32"/>
          <w:lang w:eastAsia="zh-CN"/>
        </w:rPr>
        <w:t>分，得分</w:t>
      </w:r>
      <w:r>
        <w:rPr>
          <w:rFonts w:hint="eastAsia" w:ascii="仿宋" w:hAnsi="仿宋" w:eastAsia="仿宋"/>
          <w:sz w:val="32"/>
          <w:szCs w:val="32"/>
          <w:lang w:val="en-US" w:eastAsia="zh-CN"/>
        </w:rPr>
        <w:t>5</w:t>
      </w:r>
      <w:r>
        <w:rPr>
          <w:rFonts w:hint="eastAsia" w:ascii="仿宋" w:hAnsi="仿宋" w:eastAsia="仿宋"/>
          <w:sz w:val="32"/>
          <w:szCs w:val="32"/>
          <w:lang w:eastAsia="zh-CN"/>
        </w:rPr>
        <w:t>分</w:t>
      </w:r>
      <w:r>
        <w:rPr>
          <w:rFonts w:hint="eastAsia" w:ascii="仿宋" w:hAnsi="仿宋" w:eastAsia="仿宋"/>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val="en-US" w:eastAsia="zh-CN"/>
        </w:rPr>
        <w:t>4.</w:t>
      </w:r>
      <w:r>
        <w:rPr>
          <w:rFonts w:hint="eastAsia" w:ascii="仿宋" w:hAnsi="仿宋" w:eastAsia="仿宋"/>
          <w:sz w:val="32"/>
          <w:szCs w:val="32"/>
          <w:lang w:eastAsia="zh-CN"/>
        </w:rPr>
        <w:t>项目实施的可持续影响分析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安置房使用年限</w:t>
      </w:r>
      <w:r>
        <w:rPr>
          <w:rFonts w:hint="eastAsia" w:ascii="仿宋" w:hAnsi="仿宋" w:eastAsia="仿宋"/>
          <w:sz w:val="32"/>
          <w:szCs w:val="32"/>
          <w:lang w:val="en-US" w:eastAsia="zh-CN"/>
        </w:rPr>
        <w:t>指标预期值50</w:t>
      </w:r>
      <w:r>
        <w:rPr>
          <w:rFonts w:hint="eastAsia" w:ascii="仿宋" w:hAnsi="仿宋" w:eastAsia="仿宋"/>
          <w:sz w:val="32"/>
          <w:szCs w:val="32"/>
          <w:lang w:eastAsia="zh-CN"/>
        </w:rPr>
        <w:t>≥年，</w:t>
      </w:r>
      <w:r>
        <w:rPr>
          <w:rFonts w:hint="eastAsia" w:ascii="仿宋" w:hAnsi="仿宋" w:eastAsia="仿宋"/>
          <w:sz w:val="32"/>
          <w:szCs w:val="32"/>
          <w:lang w:val="en-US" w:eastAsia="zh-CN"/>
        </w:rPr>
        <w:t>实际完成值50年，该指标权值分为5分，得分5分；</w:t>
      </w:r>
      <w:r>
        <w:rPr>
          <w:rFonts w:hint="eastAsia" w:ascii="仿宋" w:hAnsi="仿宋" w:eastAsia="仿宋"/>
          <w:sz w:val="32"/>
          <w:szCs w:val="32"/>
          <w:lang w:eastAsia="zh-CN"/>
        </w:rPr>
        <w:t>改善移民搬迁地区生态环境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指标预期值有所改善，实际完成值100%，该指标权值分为5分，得分5分；</w:t>
      </w:r>
      <w:r>
        <w:rPr>
          <w:rFonts w:hint="eastAsia" w:ascii="仿宋" w:hAnsi="仿宋" w:eastAsia="仿宋"/>
          <w:sz w:val="32"/>
          <w:szCs w:val="32"/>
          <w:lang w:eastAsia="zh-CN"/>
        </w:rPr>
        <w:t>可持续影响指标总权衡分值1</w:t>
      </w:r>
      <w:r>
        <w:rPr>
          <w:rFonts w:hint="eastAsia" w:ascii="仿宋" w:hAnsi="仿宋" w:eastAsia="仿宋"/>
          <w:sz w:val="32"/>
          <w:szCs w:val="32"/>
          <w:lang w:val="en-US" w:eastAsia="zh-CN"/>
        </w:rPr>
        <w:t>0</w:t>
      </w:r>
      <w:r>
        <w:rPr>
          <w:rFonts w:hint="eastAsia" w:ascii="仿宋" w:hAnsi="仿宋" w:eastAsia="仿宋"/>
          <w:sz w:val="32"/>
          <w:szCs w:val="32"/>
          <w:lang w:eastAsia="zh-CN"/>
        </w:rPr>
        <w:t>分，得分1</w:t>
      </w:r>
      <w:r>
        <w:rPr>
          <w:rFonts w:hint="eastAsia" w:ascii="仿宋" w:hAnsi="仿宋" w:eastAsia="仿宋"/>
          <w:sz w:val="32"/>
          <w:szCs w:val="32"/>
          <w:lang w:val="en-US" w:eastAsia="zh-CN"/>
        </w:rPr>
        <w:t>0</w:t>
      </w:r>
      <w:r>
        <w:rPr>
          <w:rFonts w:hint="eastAsia" w:ascii="仿宋" w:hAnsi="仿宋" w:eastAsia="仿宋"/>
          <w:sz w:val="32"/>
          <w:szCs w:val="32"/>
          <w:lang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lang w:val="en-US" w:eastAsia="zh-CN"/>
        </w:rPr>
        <w:t>(三)</w:t>
      </w:r>
      <w:r>
        <w:rPr>
          <w:rStyle w:val="18"/>
          <w:rFonts w:hint="eastAsia" w:ascii="楷体" w:hAnsi="楷体" w:eastAsia="楷体"/>
          <w:spacing w:val="-4"/>
          <w:sz w:val="32"/>
          <w:szCs w:val="32"/>
        </w:rPr>
        <w:t>满意度指标完成情况分析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eastAsia="zh-CN"/>
        </w:rPr>
        <w:t>按计划完成项目实施，已做满意度调查问卷，受益贫困人口满意度</w:t>
      </w:r>
      <w:r>
        <w:rPr>
          <w:rFonts w:hint="eastAsia" w:ascii="仿宋" w:hAnsi="仿宋" w:eastAsia="仿宋"/>
          <w:sz w:val="32"/>
          <w:szCs w:val="32"/>
          <w:lang w:val="en-US" w:eastAsia="zh-CN"/>
        </w:rPr>
        <w:t>指标预期值</w:t>
      </w:r>
      <w:r>
        <w:rPr>
          <w:rFonts w:hint="eastAsia" w:ascii="仿宋" w:hAnsi="仿宋" w:eastAsia="仿宋"/>
          <w:sz w:val="32"/>
          <w:szCs w:val="32"/>
          <w:lang w:eastAsia="zh-CN"/>
        </w:rPr>
        <w:t>≥</w:t>
      </w:r>
      <w:r>
        <w:rPr>
          <w:rFonts w:hint="eastAsia" w:ascii="仿宋" w:hAnsi="仿宋" w:eastAsia="仿宋"/>
          <w:sz w:val="32"/>
          <w:szCs w:val="32"/>
          <w:lang w:val="en-US" w:eastAsia="zh-CN"/>
        </w:rPr>
        <w:t>95</w:t>
      </w:r>
      <w:r>
        <w:rPr>
          <w:rFonts w:hint="eastAsia" w:ascii="仿宋" w:hAnsi="仿宋" w:eastAsia="仿宋"/>
          <w:sz w:val="32"/>
          <w:szCs w:val="32"/>
          <w:lang w:eastAsia="zh-CN"/>
        </w:rPr>
        <w:t>%，</w:t>
      </w:r>
      <w:r>
        <w:rPr>
          <w:rFonts w:hint="eastAsia" w:ascii="仿宋" w:hAnsi="仿宋" w:eastAsia="仿宋"/>
          <w:sz w:val="32"/>
          <w:szCs w:val="32"/>
          <w:lang w:val="en-US" w:eastAsia="zh-CN"/>
        </w:rPr>
        <w:t>实际完成值95%，该指标权值分为10分，得分10分；</w:t>
      </w:r>
      <w:r>
        <w:rPr>
          <w:rFonts w:hint="eastAsia" w:ascii="仿宋" w:hAnsi="仿宋" w:eastAsia="仿宋"/>
          <w:sz w:val="32"/>
          <w:szCs w:val="32"/>
          <w:lang w:eastAsia="zh-CN"/>
        </w:rPr>
        <w:t>服务对象满意度指标总权衡分值10分，得分10分。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五、项目绩效目标未完成的原因分析和改进措施</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无。</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六、综合评价结论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经综合评价，本项目实施达成预期指标：资金使用、管理、保障到位，严格执行扶贫资金管理办法和县财政资金管理制度，能按照实施方案执行招投标管理办法，综合评价得分为100分。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default"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七、项目实施的经验、问题、建议</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w:t>
      </w:r>
      <w:r>
        <w:rPr>
          <w:rStyle w:val="18"/>
          <w:rFonts w:hint="eastAsia" w:ascii="楷体" w:hAnsi="楷体" w:eastAsia="楷体"/>
          <w:spacing w:val="-4"/>
          <w:sz w:val="32"/>
          <w:szCs w:val="32"/>
          <w:lang w:val="en-US" w:eastAsia="zh-CN"/>
        </w:rPr>
        <w:t>一</w:t>
      </w:r>
      <w:r>
        <w:rPr>
          <w:rStyle w:val="18"/>
          <w:rFonts w:hint="eastAsia" w:ascii="楷体" w:hAnsi="楷体" w:eastAsia="楷体"/>
          <w:spacing w:val="-4"/>
          <w:sz w:val="32"/>
          <w:szCs w:val="32"/>
        </w:rPr>
        <w:t>）主要经验及做法</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项目启动时，我们将相关档案及时整理、收集、汇总，完善了档案资料，按照时间节点推进项目建设进度，及时完成各项任务建设。项目建设单位根据《易地扶贫搬迁工程管理办法》按照施工进度及时拨付项目资金，目前项目已竣工验收完毕，资金也按照合同约定支付完毕。</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lang w:val="en-US" w:eastAsia="zh-CN"/>
        </w:rPr>
      </w:pPr>
      <w:r>
        <w:rPr>
          <w:rStyle w:val="18"/>
          <w:rFonts w:hint="eastAsia" w:ascii="楷体" w:hAnsi="楷体" w:eastAsia="楷体"/>
          <w:spacing w:val="-4"/>
          <w:sz w:val="32"/>
          <w:szCs w:val="32"/>
          <w:lang w:val="en-US" w:eastAsia="zh-CN"/>
        </w:rPr>
        <w:t>（二）存在的问题</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 xml:space="preserve">  无</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lang w:val="en-US" w:eastAsia="zh-CN"/>
        </w:rPr>
        <w:t>（三）建议</w:t>
      </w:r>
    </w:p>
    <w:p>
      <w:pPr>
        <w:keepNext w:val="0"/>
        <w:keepLines w:val="0"/>
        <w:pageBreakBefore w:val="0"/>
        <w:widowControl w:val="0"/>
        <w:kinsoku/>
        <w:wordWrap/>
        <w:overflowPunct/>
        <w:topLinePunct w:val="0"/>
        <w:autoSpaceDE/>
        <w:autoSpaceDN/>
        <w:bidi w:val="0"/>
        <w:spacing w:line="560" w:lineRule="exact"/>
        <w:ind w:firstLine="960" w:firstLineChars="3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w:t>
      </w:r>
      <w:r>
        <w:rPr>
          <w:rStyle w:val="18"/>
          <w:rFonts w:hint="eastAsia" w:ascii="黑体" w:hAnsi="黑体" w:eastAsia="黑体"/>
          <w:b w:val="0"/>
          <w:spacing w:val="-4"/>
          <w:sz w:val="32"/>
          <w:szCs w:val="32"/>
          <w:lang w:val="en-US" w:eastAsia="zh-CN"/>
        </w:rPr>
        <w:t>绩效</w:t>
      </w:r>
      <w:r>
        <w:rPr>
          <w:rStyle w:val="18"/>
          <w:rFonts w:hint="eastAsia" w:ascii="黑体" w:hAnsi="黑体" w:eastAsia="黑体"/>
          <w:b w:val="0"/>
          <w:spacing w:val="-4"/>
          <w:sz w:val="32"/>
          <w:szCs w:val="32"/>
        </w:rPr>
        <w:t>评价工作</w:t>
      </w:r>
      <w:r>
        <w:rPr>
          <w:rStyle w:val="18"/>
          <w:rFonts w:hint="eastAsia" w:ascii="黑体" w:hAnsi="黑体" w:eastAsia="黑体"/>
          <w:b w:val="0"/>
          <w:spacing w:val="-4"/>
          <w:sz w:val="32"/>
          <w:szCs w:val="32"/>
          <w:lang w:val="en-US" w:eastAsia="zh-CN"/>
        </w:rPr>
        <w:t>有关说明</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包括评价基础数据收集、资料来源和依据等佐证材料情况，项目现场勘验检查核实等情况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本次评价通过文件研读、实地调研、数据分析等方式，全面了项目资金的使用效率和效果，项目管理过程规范，按照实施方案完成了预期绩效目标等。同时，通过开展自我评价来总结经验，为今后项目执行提供参考依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lang w:eastAsia="zh-CN"/>
        </w:rPr>
      </w:pPr>
      <w:r>
        <w:rPr>
          <w:rStyle w:val="18"/>
          <w:rFonts w:hint="eastAsia" w:ascii="黑体" w:hAnsi="黑体" w:eastAsia="黑体"/>
          <w:b w:val="0"/>
          <w:spacing w:val="-4"/>
          <w:sz w:val="32"/>
          <w:szCs w:val="32"/>
          <w:lang w:val="en-US" w:eastAsia="zh-CN"/>
        </w:rPr>
        <w:t>九</w:t>
      </w:r>
      <w:r>
        <w:rPr>
          <w:rStyle w:val="18"/>
          <w:rFonts w:hint="eastAsia" w:ascii="黑体" w:hAnsi="黑体" w:eastAsia="黑体"/>
          <w:b w:val="0"/>
          <w:spacing w:val="-4"/>
          <w:sz w:val="32"/>
          <w:szCs w:val="32"/>
          <w:lang w:eastAsia="zh-CN"/>
        </w:rPr>
        <w:t>、附表</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Fonts w:hint="eastAsia" w:ascii="黑体" w:hAnsi="黑体" w:eastAsia="黑体" w:cs="黑体"/>
          <w:spacing w:val="-4"/>
          <w:sz w:val="32"/>
          <w:szCs w:val="32"/>
          <w:lang w:val="en-US" w:eastAsia="zh-CN"/>
        </w:rPr>
      </w:pPr>
      <w:r>
        <w:rPr>
          <w:rFonts w:hint="eastAsia" w:ascii="黑体" w:hAnsi="黑体" w:eastAsia="黑体" w:cs="黑体"/>
          <w:spacing w:val="-4"/>
          <w:sz w:val="32"/>
          <w:szCs w:val="32"/>
          <w:lang w:eastAsia="zh-CN"/>
        </w:rPr>
        <w:t>《</w:t>
      </w:r>
      <w:r>
        <w:rPr>
          <w:rFonts w:hint="eastAsia" w:ascii="黑体" w:hAnsi="黑体" w:eastAsia="黑体" w:cs="黑体"/>
          <w:spacing w:val="-4"/>
          <w:sz w:val="32"/>
          <w:szCs w:val="32"/>
          <w:lang w:val="en-US" w:eastAsia="zh-CN"/>
        </w:rPr>
        <w:t>绩效目标自评表》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1D233DA-1689-42A1-8FD8-C32470D74B4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97843A22-4C83-4CAD-80EA-5FE43AC79371}"/>
  </w:font>
  <w:font w:name="华文中宋">
    <w:panose1 w:val="02010600040101010101"/>
    <w:charset w:val="86"/>
    <w:family w:val="auto"/>
    <w:pitch w:val="default"/>
    <w:sig w:usb0="00000000" w:usb1="00000000" w:usb2="00000000" w:usb3="00000000" w:csb0="00000000" w:csb1="00000000"/>
    <w:embedRegular r:id="rId3" w:fontKey="{AFC16BCB-F6DA-493B-BC33-7A5C1C183052}"/>
  </w:font>
  <w:font w:name="方正小标宋_GBK">
    <w:panose1 w:val="03000509000000000000"/>
    <w:charset w:val="86"/>
    <w:family w:val="script"/>
    <w:pitch w:val="default"/>
    <w:sig w:usb0="00000000" w:usb1="00000000" w:usb2="00000000" w:usb3="00000000" w:csb0="00000000" w:csb1="00000000"/>
    <w:embedRegular r:id="rId4" w:fontKey="{CFCFC927-1E25-4B1D-9F64-42F810F8135A}"/>
  </w:font>
  <w:font w:name="仿宋_GB2312">
    <w:panose1 w:val="02010609030101010101"/>
    <w:charset w:val="86"/>
    <w:family w:val="modern"/>
    <w:pitch w:val="default"/>
    <w:sig w:usb0="00000000" w:usb1="00000000" w:usb2="00000000" w:usb3="00000000" w:csb0="00000000" w:csb1="00000000"/>
    <w:embedRegular r:id="rId5" w:fontKey="{F99A8F59-353A-4B82-94A5-24DB70D687D7}"/>
  </w:font>
  <w:font w:name="楷体">
    <w:panose1 w:val="02010609060101010101"/>
    <w:charset w:val="86"/>
    <w:family w:val="modern"/>
    <w:pitch w:val="default"/>
    <w:sig w:usb0="800002BF" w:usb1="38CF7CFA" w:usb2="00000016" w:usb3="00000000" w:csb0="00040001" w:csb1="00000000"/>
    <w:embedRegular r:id="rId6" w:fontKey="{FEBEE2A1-08E5-432C-8751-D38BC91C0986}"/>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3</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9194C"/>
    <w:rsid w:val="001B3A40"/>
    <w:rsid w:val="00220617"/>
    <w:rsid w:val="00311626"/>
    <w:rsid w:val="00321CBD"/>
    <w:rsid w:val="004366A8"/>
    <w:rsid w:val="00502BA7"/>
    <w:rsid w:val="005162F1"/>
    <w:rsid w:val="00535153"/>
    <w:rsid w:val="00554F82"/>
    <w:rsid w:val="0056390D"/>
    <w:rsid w:val="005719B0"/>
    <w:rsid w:val="005D10D6"/>
    <w:rsid w:val="0062179A"/>
    <w:rsid w:val="007677A6"/>
    <w:rsid w:val="007A593B"/>
    <w:rsid w:val="007D32F0"/>
    <w:rsid w:val="007E6716"/>
    <w:rsid w:val="00855E3A"/>
    <w:rsid w:val="00922CB9"/>
    <w:rsid w:val="009E5CD9"/>
    <w:rsid w:val="00A26421"/>
    <w:rsid w:val="00A4293B"/>
    <w:rsid w:val="00A67D50"/>
    <w:rsid w:val="00A8691A"/>
    <w:rsid w:val="00AC1946"/>
    <w:rsid w:val="00B40063"/>
    <w:rsid w:val="00B41F61"/>
    <w:rsid w:val="00BA46E6"/>
    <w:rsid w:val="00C56C72"/>
    <w:rsid w:val="00C95952"/>
    <w:rsid w:val="00CA6457"/>
    <w:rsid w:val="00D17F2E"/>
    <w:rsid w:val="00D30354"/>
    <w:rsid w:val="00D35A5E"/>
    <w:rsid w:val="00D93F16"/>
    <w:rsid w:val="00DD1016"/>
    <w:rsid w:val="00DF42A0"/>
    <w:rsid w:val="00E27E43"/>
    <w:rsid w:val="00E769FE"/>
    <w:rsid w:val="00EA2CBE"/>
    <w:rsid w:val="00F32FEE"/>
    <w:rsid w:val="00FB10BB"/>
    <w:rsid w:val="00FC3B55"/>
    <w:rsid w:val="05866B67"/>
    <w:rsid w:val="0B024ED3"/>
    <w:rsid w:val="0C39226A"/>
    <w:rsid w:val="0EAD46E5"/>
    <w:rsid w:val="114434EA"/>
    <w:rsid w:val="11522572"/>
    <w:rsid w:val="13AC269B"/>
    <w:rsid w:val="15A705E3"/>
    <w:rsid w:val="16F25E87"/>
    <w:rsid w:val="1761688B"/>
    <w:rsid w:val="1D710D91"/>
    <w:rsid w:val="1F6A36FF"/>
    <w:rsid w:val="21E37B1B"/>
    <w:rsid w:val="24225E47"/>
    <w:rsid w:val="268E3119"/>
    <w:rsid w:val="2A567E70"/>
    <w:rsid w:val="2F133DBF"/>
    <w:rsid w:val="30FE2711"/>
    <w:rsid w:val="3326290B"/>
    <w:rsid w:val="358F328F"/>
    <w:rsid w:val="35AB60C0"/>
    <w:rsid w:val="37F92C10"/>
    <w:rsid w:val="38411780"/>
    <w:rsid w:val="38D01875"/>
    <w:rsid w:val="38EB6002"/>
    <w:rsid w:val="3B9E4BB6"/>
    <w:rsid w:val="3D731F21"/>
    <w:rsid w:val="3E9471DA"/>
    <w:rsid w:val="45CD3C93"/>
    <w:rsid w:val="45D01DEB"/>
    <w:rsid w:val="4A253478"/>
    <w:rsid w:val="4CBA4581"/>
    <w:rsid w:val="4DB20E72"/>
    <w:rsid w:val="50B35246"/>
    <w:rsid w:val="52AF6375"/>
    <w:rsid w:val="570854BE"/>
    <w:rsid w:val="57475847"/>
    <w:rsid w:val="587F0E79"/>
    <w:rsid w:val="58C56392"/>
    <w:rsid w:val="59942632"/>
    <w:rsid w:val="59D51A9A"/>
    <w:rsid w:val="5BE10E3A"/>
    <w:rsid w:val="5C687103"/>
    <w:rsid w:val="5E3D5877"/>
    <w:rsid w:val="5F986440"/>
    <w:rsid w:val="61F07807"/>
    <w:rsid w:val="644F5296"/>
    <w:rsid w:val="651A2B89"/>
    <w:rsid w:val="65C54B37"/>
    <w:rsid w:val="6ACF47C0"/>
    <w:rsid w:val="6D9F20E1"/>
    <w:rsid w:val="6EF45502"/>
    <w:rsid w:val="76DB0A80"/>
    <w:rsid w:val="78353D80"/>
    <w:rsid w:val="78B1075F"/>
    <w:rsid w:val="7961013C"/>
    <w:rsid w:val="7C3261EC"/>
    <w:rsid w:val="7E7C039A"/>
    <w:rsid w:val="7F3063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3"/>
    <w:qFormat/>
    <w:uiPriority w:val="9"/>
    <w:rPr>
      <w:rFonts w:asciiTheme="majorHAnsi" w:hAnsiTheme="majorHAnsi" w:eastAsiaTheme="majorEastAsia"/>
      <w:b/>
      <w:bCs/>
      <w:kern w:val="32"/>
      <w:sz w:val="32"/>
      <w:szCs w:val="32"/>
    </w:rPr>
  </w:style>
  <w:style w:type="character" w:customStyle="1" w:styleId="21">
    <w:name w:val="标题 2 Char"/>
    <w:basedOn w:val="17"/>
    <w:link w:val="4"/>
    <w:semiHidden/>
    <w:qFormat/>
    <w:uiPriority w:val="9"/>
    <w:rPr>
      <w:rFonts w:asciiTheme="majorHAnsi" w:hAnsiTheme="majorHAnsi" w:eastAsiaTheme="majorEastAsia"/>
      <w:b/>
      <w:bCs/>
      <w:i/>
      <w:iCs/>
      <w:sz w:val="28"/>
      <w:szCs w:val="28"/>
    </w:rPr>
  </w:style>
  <w:style w:type="character" w:customStyle="1" w:styleId="22">
    <w:name w:val="标题 3 Char"/>
    <w:basedOn w:val="17"/>
    <w:link w:val="2"/>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3"/>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character" w:customStyle="1" w:styleId="46">
    <w:name w:val="font21"/>
    <w:basedOn w:val="17"/>
    <w:qFormat/>
    <w:uiPriority w:val="0"/>
    <w:rPr>
      <w:rFonts w:hint="eastAsia" w:ascii="宋体" w:hAnsi="宋体" w:eastAsia="宋体" w:cs="宋体"/>
      <w:b/>
      <w:color w:val="000000"/>
      <w:sz w:val="32"/>
      <w:szCs w:val="32"/>
      <w:u w:val="none"/>
    </w:rPr>
  </w:style>
  <w:style w:type="character" w:customStyle="1" w:styleId="47">
    <w:name w:val="font41"/>
    <w:basedOn w:val="17"/>
    <w:qFormat/>
    <w:uiPriority w:val="0"/>
    <w:rPr>
      <w:rFonts w:hint="eastAsia" w:ascii="宋体" w:hAnsi="宋体" w:eastAsia="宋体" w:cs="宋体"/>
      <w:color w:val="000000"/>
      <w:sz w:val="32"/>
      <w:szCs w:val="32"/>
      <w:u w:val="none"/>
    </w:rPr>
  </w:style>
  <w:style w:type="character" w:customStyle="1" w:styleId="48">
    <w:name w:val="font81"/>
    <w:basedOn w:val="17"/>
    <w:qFormat/>
    <w:uiPriority w:val="0"/>
    <w:rPr>
      <w:rFonts w:hint="eastAsia" w:ascii="宋体" w:hAnsi="宋体" w:eastAsia="宋体" w:cs="宋体"/>
      <w:color w:val="000000"/>
      <w:sz w:val="20"/>
      <w:szCs w:val="20"/>
      <w:u w:val="none"/>
    </w:rPr>
  </w:style>
  <w:style w:type="character" w:customStyle="1" w:styleId="49">
    <w:name w:val="font61"/>
    <w:basedOn w:val="17"/>
    <w:qFormat/>
    <w:uiPriority w:val="0"/>
    <w:rPr>
      <w:rFonts w:hint="eastAsia" w:ascii="宋体" w:hAnsi="宋体" w:eastAsia="宋体" w:cs="宋体"/>
      <w:color w:val="000000"/>
      <w:sz w:val="18"/>
      <w:szCs w:val="18"/>
      <w:u w:val="none"/>
    </w:rPr>
  </w:style>
  <w:style w:type="character" w:customStyle="1" w:styleId="50">
    <w:name w:val="font11"/>
    <w:basedOn w:val="17"/>
    <w:qFormat/>
    <w:uiPriority w:val="0"/>
    <w:rPr>
      <w:rFonts w:hint="eastAsia" w:ascii="宋体" w:hAnsi="宋体" w:eastAsia="宋体" w:cs="宋体"/>
      <w:color w:val="000000"/>
      <w:sz w:val="32"/>
      <w:szCs w:val="32"/>
      <w:u w:val="none"/>
    </w:rPr>
  </w:style>
  <w:style w:type="character" w:customStyle="1" w:styleId="51">
    <w:name w:val="font91"/>
    <w:basedOn w:val="17"/>
    <w:qFormat/>
    <w:uiPriority w:val="0"/>
    <w:rPr>
      <w:rFonts w:hint="eastAsia" w:ascii="宋体" w:hAnsi="宋体" w:eastAsia="宋体" w:cs="宋体"/>
      <w:b/>
      <w:color w:val="000000"/>
      <w:sz w:val="32"/>
      <w:szCs w:val="32"/>
      <w:u w:val="none"/>
    </w:rPr>
  </w:style>
  <w:style w:type="character" w:customStyle="1" w:styleId="52">
    <w:name w:val="font31"/>
    <w:basedOn w:val="17"/>
    <w:qFormat/>
    <w:uiPriority w:val="0"/>
    <w:rPr>
      <w:rFonts w:hint="eastAsia" w:ascii="宋体" w:hAnsi="宋体" w:eastAsia="宋体" w:cs="宋体"/>
      <w:color w:val="000000"/>
      <w:sz w:val="20"/>
      <w:szCs w:val="20"/>
      <w:u w:val="none"/>
    </w:rPr>
  </w:style>
  <w:style w:type="character" w:customStyle="1" w:styleId="53">
    <w:name w:val="font01"/>
    <w:basedOn w:val="17"/>
    <w:qFormat/>
    <w:uiPriority w:val="0"/>
    <w:rPr>
      <w:rFonts w:hint="eastAsia" w:ascii="宋体" w:hAnsi="宋体" w:eastAsia="宋体" w:cs="宋体"/>
      <w:b/>
      <w:color w:val="000000"/>
      <w:sz w:val="32"/>
      <w:szCs w:val="3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97</Words>
  <Characters>554</Characters>
  <Lines>4</Lines>
  <Paragraphs>1</Paragraphs>
  <TotalTime>4</TotalTime>
  <ScaleCrop>false</ScaleCrop>
  <LinksUpToDate>false</LinksUpToDate>
  <CharactersWithSpaces>650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2020-05-04T13:43:18Z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