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新疆专项转移支付2019年度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  <w:t>林业生态保护恢复资金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（一）中央下达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2019年林业生态保护恢复</w:t>
      </w:r>
      <w:r>
        <w:rPr>
          <w:rFonts w:hint="eastAsia" w:ascii="仿宋_GB2312" w:hAnsi="仿宋_GB2312" w:cs="仿宋_GB2312"/>
          <w:b/>
          <w:bCs/>
          <w:sz w:val="30"/>
          <w:szCs w:val="30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《关于提前下达2019年中央林业生态保护恢复资金预算的通知》（喀地财农[2019]5号）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1、完成2019年完善退耕还林资金发放，2002-2006年退耕还林2316.5亩，每亩90元补助，共计20.8485万元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2、完成2019年退耕还林3.5万亩，每亩900元补助。共计3150万元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3、完成2015年3.4万亩退耕还林第三批400元补助资金1360万元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4、2017年9.6万亩第二批每亩300元补助资金2880万元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5、2019年退耕还草1.5万亩共计900万元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草原生态修复治理53万元。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2019年林业生态保护恢复项目资金总计下达8363.8485万元，本年度计划支付50%以上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（二）自治区资金安排、分解下达预算和绩效目标情况。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《关于提前下达2019年中央林业生态保护恢复资金预算的通知》（喀地财农[2019]5号）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文件要求，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2019年林业生态保护恢复项目资金总计下达8363.8485万元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《关于提前下达2019年中央林业生态保护恢复资金预算的通知》（喀地财农[2019]5号）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文件要求，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2019年林业生态保护恢复项目资金总计下达8363.8485万元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。</w:t>
      </w:r>
      <w:r>
        <w:rPr>
          <w:rFonts w:hint="eastAsia" w:ascii="仿宋_GB2312" w:hAnsi="仿宋_GB2312" w:cs="仿宋_GB2312"/>
          <w:kern w:val="2"/>
          <w:sz w:val="30"/>
          <w:szCs w:val="30"/>
          <w:lang w:val="en-US" w:eastAsia="zh-CN" w:bidi="ar-SA"/>
        </w:rPr>
        <w:t>资金均已到位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本；资金到位率100%。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1、完成2019年完善退耕还林资金发放，2002-2006年退耕还林2316.5亩，每亩90元补助，共计20.8485万元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，目前正在核实地块还未支付。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2、完成2019年退耕还林3.5万亩，每亩900元补助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共计3150万元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，目前正在审核实施方案还未支付。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3、完成2015年3.4万亩退耕还林第三批400元补助资金1360万元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，已兑现完毕。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4、2017年9.6万亩第二批每亩300元补助资金2880万元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已兑现完毕。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5、2019年退耕还草1.5万亩共计900万元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，正在编制实施方案。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草原生态修复治理53万元。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已实施完毕，资金已支付完毕。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实际支付资金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4293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万元，预算执行率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3.项目资金管理情况分析。</w:t>
      </w:r>
    </w:p>
    <w:p>
      <w:pPr>
        <w:adjustRightInd w:val="0"/>
        <w:snapToGrid w:val="0"/>
        <w:spacing w:line="360" w:lineRule="auto"/>
        <w:ind w:firstLine="600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本项目资金使用严格按照新疆林业改革发展资金管理实施细则（新财建（2019）90号）规定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及退耕还林资金管理办法严格实施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/>
          <w:bCs/>
          <w:spacing w:val="-4"/>
          <w:szCs w:val="30"/>
        </w:rPr>
        <w:t>本项目支出符合</w:t>
      </w:r>
      <w:r>
        <w:rPr>
          <w:rFonts w:hint="eastAsia" w:ascii="仿宋" w:hAnsi="仿宋" w:eastAsia="仿宋"/>
          <w:bCs/>
          <w:spacing w:val="-4"/>
          <w:szCs w:val="30"/>
          <w:lang w:val="en-US" w:eastAsia="zh-CN"/>
        </w:rPr>
        <w:t>单位</w:t>
      </w:r>
      <w:r>
        <w:rPr>
          <w:rFonts w:hint="eastAsia" w:ascii="仿宋" w:hAnsi="仿宋" w:eastAsia="仿宋"/>
          <w:bCs/>
          <w:spacing w:val="-4"/>
          <w:szCs w:val="30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本项目共设置一级指标3个，二级指标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个，三级指标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个，其中已完成三级指标1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个，指标完成率为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70.8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（三）绩效指标完成情况分析。（根据年初绩效指标逐项分析）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（1）数量指标。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根据项目绩效目标设定内容，本项目申报设定数量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，共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完成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2015年退耕还林3.4万亩第三批400元补助；2017年退耕还林9.6万亩第二批300元补助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（2）质量指标。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项目造林成活率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及保存率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符合要求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（3）时效指标。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本项目计划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资金支付率大于等于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50%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，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实际支出率为</w:t>
      </w: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51.3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（4）成本指标。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根据项目补助规定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严格按照补助要求执行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cs="仿宋_GB2312"/>
          <w:sz w:val="30"/>
          <w:szCs w:val="30"/>
          <w:lang w:eastAsia="zh-CN"/>
        </w:rPr>
        <w:t>通过退耕还林工程的实施，有效促进我县森林生态体系更加壮大，提高林农收入，促进社会和谐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安定</w:t>
      </w:r>
      <w:r>
        <w:rPr>
          <w:rFonts w:hint="eastAsia" w:ascii="仿宋_GB2312" w:hAnsi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（2）社会效益。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eastAsia="zh-CN"/>
        </w:rPr>
        <w:t>项目实施使退耕户直接受益，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2015年第三批补助资金400元/亩及2017年第二批补助资金300元/亩，受益户数共达544户，有效促进农户增收。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1、增加森林资源面积，提高防风固沙能力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项目的建成实施，可增加该县林地面积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16.5万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亩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有效的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提高森林覆盖率，降低土地沙化、荒漠化及风沙对于该县农田牧场的危害程度，植被群落结构发生变化，增加物种资源，改善周边区域生态环境。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2、改良土壤、水土保持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设可以起到局部防止水土流失、防止土地盐渍化等多种功能，既能提高土壤肥力，保持水土，增加土壤的水分，又可改善环境。其枯落物经分解成为良好的肥料，植物的根瘤有固氮改土效果，地下根系的发展变化也可改善土壤的通透性，增加有机质含量，对该区域土壤结构、土壤养分与水分状况，均有显著的改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3、净化空气、调节气候、防治污染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项目的建成实施，可有效缓解小区域内大气对环境的污染，还可抑制沙尘、浮尘天气。地面植被覆盖率的增加，可降低农区水蒸腾作用，增加空气湿度，降低局部温度，对调节干旱荒漠气候起到良好作用。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本项目建设符合工程区实际情况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也符合中央对工程建设的指导思想和要求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生态效益、社会效益、经济效益显著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项目建设意义重大。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满意度指标完成情况分析。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按计划完成项目实施，已做满意度调查问卷，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周边群众对新型农业发展很满意。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三、偏离绩效目标的原因和下一步改进措施</w:t>
      </w:r>
    </w:p>
    <w:p>
      <w:pPr>
        <w:ind w:firstLine="584" w:firstLineChars="200"/>
        <w:rPr>
          <w:rFonts w:hint="eastAsia" w:ascii="仿宋" w:hAnsi="仿宋" w:eastAsia="仿宋"/>
          <w:spacing w:val="-4"/>
          <w:szCs w:val="30"/>
          <w:lang w:val="en-US" w:eastAsia="zh-CN"/>
        </w:rPr>
      </w:pPr>
      <w:r>
        <w:rPr>
          <w:rFonts w:hint="eastAsia" w:ascii="仿宋" w:hAnsi="仿宋" w:eastAsia="仿宋"/>
          <w:spacing w:val="-4"/>
          <w:szCs w:val="30"/>
          <w:lang w:val="en-US" w:eastAsia="zh-CN"/>
        </w:rPr>
        <w:t>1、2019年完善退耕还林由于涉及2002年-2006年地块，为保证补助精准目前正在核实，计划2020年兑现完毕。</w:t>
      </w:r>
    </w:p>
    <w:p>
      <w:pPr>
        <w:ind w:firstLine="584" w:firstLineChars="200"/>
        <w:rPr>
          <w:rFonts w:hint="eastAsia" w:ascii="仿宋" w:hAnsi="仿宋" w:eastAsia="仿宋"/>
          <w:spacing w:val="-4"/>
          <w:szCs w:val="30"/>
          <w:lang w:val="en-US" w:eastAsia="zh-CN"/>
        </w:rPr>
      </w:pPr>
      <w:r>
        <w:rPr>
          <w:rFonts w:hint="eastAsia" w:ascii="仿宋" w:hAnsi="仿宋" w:eastAsia="仿宋"/>
          <w:spacing w:val="-4"/>
          <w:szCs w:val="30"/>
          <w:lang w:val="en-US" w:eastAsia="zh-CN"/>
        </w:rPr>
        <w:t>2、2019年退耕还林实施方案已编制完毕，目前正在审核。</w:t>
      </w:r>
    </w:p>
    <w:p>
      <w:pPr>
        <w:ind w:firstLine="584" w:firstLineChars="200"/>
        <w:rPr>
          <w:rFonts w:hint="eastAsia" w:ascii="仿宋" w:hAnsi="仿宋" w:eastAsia="仿宋"/>
          <w:spacing w:val="-4"/>
          <w:szCs w:val="30"/>
          <w:lang w:eastAsia="zh-CN"/>
        </w:rPr>
      </w:pPr>
      <w:r>
        <w:rPr>
          <w:rFonts w:hint="eastAsia" w:ascii="仿宋" w:hAnsi="仿宋" w:eastAsia="仿宋"/>
          <w:spacing w:val="-4"/>
          <w:szCs w:val="30"/>
          <w:lang w:val="en-US" w:eastAsia="zh-CN"/>
        </w:rPr>
        <w:t>3、2019年退耕还草项目正在编制实施方案</w:t>
      </w:r>
      <w:r>
        <w:rPr>
          <w:rFonts w:hint="eastAsia" w:ascii="仿宋" w:hAnsi="仿宋" w:eastAsia="仿宋"/>
          <w:spacing w:val="-4"/>
          <w:szCs w:val="30"/>
          <w:lang w:eastAsia="zh-CN"/>
        </w:rPr>
        <w:t>。</w:t>
      </w:r>
    </w:p>
    <w:p>
      <w:pPr>
        <w:ind w:firstLine="584" w:firstLineChars="200"/>
        <w:rPr>
          <w:rFonts w:hint="eastAsia" w:ascii="仿宋" w:hAnsi="仿宋" w:eastAsia="仿宋"/>
          <w:spacing w:val="-4"/>
          <w:szCs w:val="30"/>
        </w:rPr>
      </w:pPr>
      <w:r>
        <w:rPr>
          <w:rFonts w:hint="eastAsia" w:ascii="仿宋" w:hAnsi="仿宋" w:eastAsia="仿宋"/>
          <w:spacing w:val="-4"/>
          <w:szCs w:val="30"/>
          <w:lang w:val="en-US" w:eastAsia="zh-CN"/>
        </w:rPr>
        <w:t>下一步加快造林准备，并加强造林后抚育管理</w:t>
      </w:r>
      <w:r>
        <w:rPr>
          <w:rFonts w:hint="eastAsia" w:ascii="仿宋" w:hAnsi="仿宋" w:eastAsia="仿宋"/>
          <w:spacing w:val="-4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四、绩效自评结果拟应用和公开情况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C0C0C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次评价通过文件研读、实地调研、数据分析等方式，全面了解了项目资金的使用效率和效果，项目管理过程规范，按照实施方案完成了预期绩效目标。通过开展预算绩效管理和绩效自评工作，建立科学合理的绩效机制，客观准确的评价我单位项目绩效，不断完善绩效评价体系，加强监督检查和考核工作。同时，通过开展自我评价来总结经验,为今后同类项目的执行与实施提供了参考依据。</w:t>
      </w:r>
    </w:p>
    <w:p>
      <w:pPr>
        <w:adjustRightInd w:val="0"/>
        <w:snapToGrid w:val="0"/>
        <w:spacing w:line="52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</w:t>
      </w: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绩效自评结果将根据上级要求时间予以公开，接受社会公众监督。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Times New Roman" w:hAnsi="Times New Roman" w:cs="Times New Roman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附：转移支付区域（项目）绩效目标自评表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29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3120A"/>
    <w:multiLevelType w:val="singleLevel"/>
    <w:tmpl w:val="1053120A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5F12"/>
    <w:rsid w:val="00084A4E"/>
    <w:rsid w:val="00170D27"/>
    <w:rsid w:val="00257A56"/>
    <w:rsid w:val="002C7910"/>
    <w:rsid w:val="004D471A"/>
    <w:rsid w:val="00550C3B"/>
    <w:rsid w:val="0063770C"/>
    <w:rsid w:val="008D693E"/>
    <w:rsid w:val="00955C36"/>
    <w:rsid w:val="009B1FFE"/>
    <w:rsid w:val="00A82E5B"/>
    <w:rsid w:val="00B03B17"/>
    <w:rsid w:val="00CC701C"/>
    <w:rsid w:val="00D81678"/>
    <w:rsid w:val="00EF5F12"/>
    <w:rsid w:val="00FC4147"/>
    <w:rsid w:val="1A3A74C6"/>
    <w:rsid w:val="30E116E3"/>
    <w:rsid w:val="310715E4"/>
    <w:rsid w:val="402F60C3"/>
    <w:rsid w:val="4293055B"/>
    <w:rsid w:val="44415426"/>
    <w:rsid w:val="458A2A28"/>
    <w:rsid w:val="45CA49C1"/>
    <w:rsid w:val="47A17A76"/>
    <w:rsid w:val="5C2D39FC"/>
    <w:rsid w:val="66E4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 w:eastAsia="宋体"/>
      <w:b/>
      <w:bCs/>
      <w:kern w:val="0"/>
      <w:sz w:val="26"/>
      <w:szCs w:val="2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455</Characters>
  <Lines>3</Lines>
  <Paragraphs>1</Paragraphs>
  <TotalTime>7</TotalTime>
  <ScaleCrop>false</ScaleCrop>
  <LinksUpToDate>false</LinksUpToDate>
  <CharactersWithSpaces>533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2020-04-02T10:30:00Z</dcterms:created>
  <dc:creator>lenovo</dc:creator>
  <cp:lastModifiedBy>Administrator</cp:lastModifiedBy>
  <cp:lastPrinted>2020-04-03T06:39:00Z</cp:lastPrinted>
  <dcterms:modified xsi:type="dcterms:W3CDTF">2020-11-15T04:32:16Z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