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outlineLvl w:val="0"/>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喀什地区麦盖提县扶贫项目资金支出</w:t>
      </w:r>
    </w:p>
    <w:p>
      <w:pPr>
        <w:spacing w:line="540" w:lineRule="exact"/>
        <w:jc w:val="center"/>
        <w:outlineLvl w:val="0"/>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绩效自评报告</w:t>
      </w: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outlineLvl w:val="0"/>
        <w:rPr>
          <w:rFonts w:hAnsi="宋体" w:eastAsia="Times New Roman" w:cs="宋体"/>
          <w:kern w:val="0"/>
          <w:sz w:val="36"/>
          <w:szCs w:val="36"/>
        </w:rPr>
      </w:pPr>
      <w:r>
        <w:rPr>
          <w:rFonts w:hAnsi="宋体" w:eastAsia="Times New Roman" w:cs="宋体"/>
          <w:kern w:val="0"/>
          <w:sz w:val="36"/>
          <w:szCs w:val="36"/>
        </w:rPr>
        <w:t>（2019年度）</w:t>
      </w:r>
    </w:p>
    <w:p>
      <w:pPr>
        <w:spacing w:line="540" w:lineRule="exact"/>
        <w:jc w:val="center"/>
        <w:rPr>
          <w:rFonts w:hAnsi="宋体" w:eastAsia="Times New Roman" w:cs="宋体"/>
          <w:kern w:val="0"/>
          <w:sz w:val="30"/>
          <w:szCs w:val="30"/>
        </w:rPr>
      </w:pPr>
    </w:p>
    <w:p>
      <w:pPr>
        <w:spacing w:line="540" w:lineRule="exact"/>
        <w:jc w:val="center"/>
        <w:rPr>
          <w:rFonts w:hAnsi="宋体" w:eastAsia="Times New Roman" w:cs="宋体"/>
          <w:kern w:val="0"/>
          <w:sz w:val="30"/>
          <w:szCs w:val="30"/>
        </w:rPr>
      </w:pPr>
    </w:p>
    <w:p>
      <w:pPr>
        <w:spacing w:line="540" w:lineRule="exact"/>
        <w:jc w:val="center"/>
        <w:rPr>
          <w:rFonts w:hAnsi="宋体" w:eastAsia="Times New Roman" w:cs="宋体"/>
          <w:kern w:val="0"/>
          <w:sz w:val="30"/>
          <w:szCs w:val="30"/>
        </w:rPr>
      </w:pPr>
    </w:p>
    <w:p>
      <w:pPr>
        <w:spacing w:line="540" w:lineRule="exact"/>
        <w:jc w:val="center"/>
        <w:rPr>
          <w:rFonts w:hAnsi="宋体" w:eastAsia="Times New Roman" w:cs="宋体"/>
          <w:kern w:val="0"/>
          <w:sz w:val="30"/>
          <w:szCs w:val="30"/>
        </w:rPr>
      </w:pPr>
    </w:p>
    <w:p>
      <w:pPr>
        <w:spacing w:line="540" w:lineRule="exact"/>
        <w:rPr>
          <w:rFonts w:hAnsi="宋体" w:eastAsia="Times New Roman" w:cs="宋体"/>
          <w:kern w:val="0"/>
          <w:sz w:val="30"/>
          <w:szCs w:val="30"/>
        </w:rPr>
      </w:pPr>
    </w:p>
    <w:p>
      <w:pPr>
        <w:keepNext w:val="0"/>
        <w:keepLines w:val="0"/>
        <w:pageBreakBefore w:val="0"/>
        <w:widowControl w:val="0"/>
        <w:kinsoku/>
        <w:wordWrap/>
        <w:overflowPunct/>
        <w:topLinePunct w:val="0"/>
        <w:autoSpaceDE/>
        <w:autoSpaceDN/>
        <w:bidi w:val="0"/>
        <w:adjustRightInd/>
        <w:snapToGrid/>
        <w:spacing w:line="700" w:lineRule="exact"/>
        <w:jc w:val="both"/>
        <w:textAlignment w:val="auto"/>
        <w:outlineLvl w:val="9"/>
        <w:rPr>
          <w:rFonts w:hint="eastAsia" w:ascii="仿宋" w:hAnsi="仿宋" w:eastAsia="仿宋" w:cs="仿宋"/>
          <w:kern w:val="0"/>
          <w:sz w:val="32"/>
          <w:szCs w:val="32"/>
        </w:rPr>
      </w:pPr>
      <w:r>
        <w:rPr>
          <w:rFonts w:hAnsi="宋体" w:eastAsia="Times New Roman" w:cs="宋体"/>
          <w:kern w:val="0"/>
          <w:sz w:val="36"/>
          <w:szCs w:val="36"/>
        </w:rPr>
        <w:t xml:space="preserve">  </w:t>
      </w:r>
      <w:r>
        <w:rPr>
          <w:rFonts w:hint="eastAsia" w:ascii="仿宋_GB2312" w:hAnsi="仿宋_GB2312" w:eastAsia="仿宋_GB2312" w:cs="仿宋_GB2312"/>
          <w:kern w:val="0"/>
          <w:sz w:val="36"/>
          <w:szCs w:val="36"/>
        </w:rPr>
        <w:t xml:space="preserve">   </w:t>
      </w:r>
      <w:r>
        <w:rPr>
          <w:rFonts w:hint="eastAsia" w:ascii="仿宋" w:hAnsi="仿宋" w:eastAsia="仿宋" w:cs="仿宋"/>
          <w:kern w:val="0"/>
          <w:sz w:val="32"/>
          <w:szCs w:val="32"/>
        </w:rPr>
        <w:t>项目名称：麦盖提县2019年农业保险费补贴项目</w:t>
      </w:r>
    </w:p>
    <w:p>
      <w:pPr>
        <w:keepNext w:val="0"/>
        <w:keepLines w:val="0"/>
        <w:pageBreakBefore w:val="0"/>
        <w:widowControl w:val="0"/>
        <w:kinsoku/>
        <w:wordWrap/>
        <w:overflowPunct/>
        <w:topLinePunct w:val="0"/>
        <w:autoSpaceDE/>
        <w:autoSpaceDN/>
        <w:bidi w:val="0"/>
        <w:adjustRightInd/>
        <w:snapToGrid/>
        <w:spacing w:line="700" w:lineRule="exact"/>
        <w:ind w:firstLine="960" w:firstLineChars="300"/>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实施单位（公章）：麦盖提县保险公司</w:t>
      </w:r>
    </w:p>
    <w:p>
      <w:pPr>
        <w:keepNext w:val="0"/>
        <w:keepLines w:val="0"/>
        <w:pageBreakBefore w:val="0"/>
        <w:widowControl w:val="0"/>
        <w:kinsoku/>
        <w:wordWrap/>
        <w:overflowPunct/>
        <w:topLinePunct w:val="0"/>
        <w:autoSpaceDE/>
        <w:autoSpaceDN/>
        <w:bidi w:val="0"/>
        <w:adjustRightInd/>
        <w:snapToGrid/>
        <w:spacing w:line="700" w:lineRule="exact"/>
        <w:ind w:firstLine="960" w:firstLineChars="300"/>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主管部门（公章）：麦盖提县农村经济经营管理局</w:t>
      </w:r>
    </w:p>
    <w:p>
      <w:pPr>
        <w:keepNext w:val="0"/>
        <w:keepLines w:val="0"/>
        <w:pageBreakBefore w:val="0"/>
        <w:widowControl w:val="0"/>
        <w:kinsoku/>
        <w:wordWrap/>
        <w:overflowPunct/>
        <w:topLinePunct w:val="0"/>
        <w:autoSpaceDE/>
        <w:autoSpaceDN/>
        <w:bidi w:val="0"/>
        <w:adjustRightInd/>
        <w:snapToGrid/>
        <w:spacing w:line="700" w:lineRule="exact"/>
        <w:ind w:left="853" w:leftChars="40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项目负责人（签章）：吐尔洪江·司衣提</w:t>
      </w:r>
    </w:p>
    <w:p>
      <w:pPr>
        <w:keepNext w:val="0"/>
        <w:keepLines w:val="0"/>
        <w:pageBreakBefore w:val="0"/>
        <w:widowControl w:val="0"/>
        <w:kinsoku/>
        <w:wordWrap/>
        <w:overflowPunct/>
        <w:topLinePunct w:val="0"/>
        <w:autoSpaceDE/>
        <w:autoSpaceDN/>
        <w:bidi w:val="0"/>
        <w:adjustRightInd/>
        <w:snapToGrid/>
        <w:spacing w:line="700" w:lineRule="exact"/>
        <w:ind w:left="853" w:leftChars="40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填报时间：2019年12月 31日</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outlineLvl w:val="0"/>
        <w:rPr>
          <w:rStyle w:val="19"/>
          <w:rFonts w:ascii="黑体" w:hAnsi="黑体" w:eastAsia="黑体"/>
          <w:b w:val="0"/>
          <w:spacing w:val="-4"/>
          <w:sz w:val="32"/>
          <w:szCs w:val="32"/>
        </w:rPr>
      </w:pPr>
      <w:r>
        <w:rPr>
          <w:rStyle w:val="19"/>
          <w:rFonts w:ascii="黑体" w:hAnsi="黑体" w:eastAsia="黑体"/>
          <w:b w:val="0"/>
          <w:spacing w:val="-4"/>
          <w:sz w:val="32"/>
          <w:szCs w:val="32"/>
        </w:rPr>
        <w:br w:type="page"/>
      </w:r>
      <w:r>
        <w:rPr>
          <w:rStyle w:val="19"/>
          <w:rFonts w:hint="eastAsia" w:ascii="黑体" w:hAnsi="黑体" w:eastAsia="黑体"/>
          <w:b w:val="0"/>
          <w:spacing w:val="-4"/>
          <w:sz w:val="32"/>
          <w:szCs w:val="32"/>
        </w:rPr>
        <w:t>一、项目概况</w:t>
      </w:r>
    </w:p>
    <w:p>
      <w:pPr>
        <w:keepNext w:val="0"/>
        <w:keepLines w:val="0"/>
        <w:pageBreakBefore w:val="0"/>
        <w:kinsoku/>
        <w:wordWrap/>
        <w:overflowPunct/>
        <w:topLinePunct w:val="0"/>
        <w:autoSpaceDE/>
        <w:autoSpaceDN/>
        <w:bidi w:val="0"/>
        <w:spacing w:line="560" w:lineRule="exact"/>
        <w:ind w:firstLine="627" w:firstLineChars="200"/>
        <w:textAlignment w:val="auto"/>
        <w:outlineLvl w:val="1"/>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（一）项目单位基本情况</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outlineLvl w:val="9"/>
        <w:rPr>
          <w:rStyle w:val="19"/>
          <w:rFonts w:hint="eastAsia" w:ascii="仿宋" w:hAnsi="仿宋" w:eastAsia="仿宋" w:cs="仿宋"/>
          <w:b w:val="0"/>
          <w:spacing w:val="-4"/>
          <w:sz w:val="32"/>
          <w:szCs w:val="32"/>
        </w:rPr>
      </w:pPr>
      <w:r>
        <w:rPr>
          <w:rStyle w:val="19"/>
          <w:rFonts w:hint="eastAsia" w:ascii="仿宋" w:hAnsi="仿宋" w:eastAsia="仿宋" w:cs="仿宋"/>
          <w:b w:val="0"/>
          <w:spacing w:val="-4"/>
          <w:sz w:val="32"/>
          <w:szCs w:val="32"/>
        </w:rPr>
        <w:t>1.单位职能：农业保险项目牵头单位为麦盖提县农村经济经营管理局，主要职责是全县九个乡镇的小麦、玉米、棉花、奶牛、能繁母猪、育肥猪的承保工作，同时负责提供保险的品种、保险金额（覆盖物化成本）、费率（不高于自治区招标确定的费率），农业保险责任、赔付条件、查勘定损工作标准、定损办法、理赔起点、赔偿处理等工作。</w:t>
      </w:r>
    </w:p>
    <w:p>
      <w:pPr>
        <w:keepNext w:val="0"/>
        <w:keepLines w:val="0"/>
        <w:pageBreakBefore w:val="0"/>
        <w:widowControl w:val="0"/>
        <w:kinsoku/>
        <w:wordWrap/>
        <w:overflowPunct/>
        <w:topLinePunct w:val="0"/>
        <w:autoSpaceDE/>
        <w:autoSpaceDN/>
        <w:bidi w:val="0"/>
        <w:adjustRightInd/>
        <w:snapToGrid/>
        <w:spacing w:line="560" w:lineRule="exact"/>
        <w:ind w:firstLine="780" w:firstLineChars="250"/>
        <w:jc w:val="left"/>
        <w:textAlignment w:val="auto"/>
        <w:outlineLvl w:val="9"/>
        <w:rPr>
          <w:rStyle w:val="19"/>
          <w:rFonts w:hint="eastAsia" w:ascii="仿宋" w:hAnsi="仿宋" w:eastAsia="仿宋" w:cs="仿宋"/>
          <w:b w:val="0"/>
          <w:spacing w:val="-4"/>
          <w:sz w:val="32"/>
          <w:szCs w:val="32"/>
        </w:rPr>
      </w:pPr>
      <w:r>
        <w:rPr>
          <w:rStyle w:val="19"/>
          <w:rFonts w:hint="eastAsia" w:ascii="仿宋" w:hAnsi="仿宋" w:eastAsia="仿宋" w:cs="仿宋"/>
          <w:b w:val="0"/>
          <w:spacing w:val="-4"/>
          <w:sz w:val="32"/>
          <w:szCs w:val="32"/>
        </w:rPr>
        <w:t>2.单位人员情况：中国人寿财产保险股份有限公司麦盖提县支公司现有在册职工56人、中国人民财产保险股份有限责任公司麦盖提县支公司现有职工35名，及中华联合财产保险股份有限公司麦盖提县支公司现有在册职工9名。</w:t>
      </w:r>
    </w:p>
    <w:p>
      <w:pPr>
        <w:keepNext w:val="0"/>
        <w:keepLines w:val="0"/>
        <w:pageBreakBefore w:val="0"/>
        <w:kinsoku/>
        <w:wordWrap/>
        <w:overflowPunct/>
        <w:topLinePunct w:val="0"/>
        <w:autoSpaceDE/>
        <w:autoSpaceDN/>
        <w:bidi w:val="0"/>
        <w:spacing w:line="560" w:lineRule="exact"/>
        <w:ind w:firstLine="627" w:firstLineChars="200"/>
        <w:textAlignment w:val="auto"/>
        <w:outlineLvl w:val="1"/>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（二）项目简介</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outlineLvl w:val="9"/>
        <w:rPr>
          <w:rStyle w:val="19"/>
          <w:rFonts w:hint="eastAsia" w:ascii="仿宋" w:hAnsi="仿宋" w:eastAsia="仿宋" w:cs="仿宋"/>
          <w:b w:val="0"/>
          <w:spacing w:val="-4"/>
          <w:sz w:val="32"/>
          <w:szCs w:val="32"/>
        </w:rPr>
      </w:pPr>
      <w:r>
        <w:rPr>
          <w:rStyle w:val="19"/>
          <w:rFonts w:hint="eastAsia" w:ascii="仿宋" w:hAnsi="仿宋" w:eastAsia="仿宋" w:cs="仿宋"/>
          <w:b w:val="0"/>
          <w:spacing w:val="-4"/>
          <w:sz w:val="32"/>
          <w:szCs w:val="32"/>
        </w:rPr>
        <w:t>1、截止2019年底三家公司种植业保险完成37.79万亩，参保率34.04%，其中：棉花26.5万亩，中央补贴12元/亩，自治区补贴7.5元/亩；小麦7.72万亩，中央补贴12元/亩，自治区补贴7.5元/亩；玉米3.57万亩，中央补贴12元/亩，自治区补贴7.5元/亩；养殖业保险完成1.137万头，其中：奶牛0.8904万头，中央补贴384元/头；能繁母猪0.0275万头，中央补贴39.9元/头，自治区补贴23.94元/头；育肥猪0.2191万头，中央补贴30元/头，自治区补贴18元/头。</w:t>
      </w:r>
    </w:p>
    <w:p>
      <w:pPr>
        <w:keepNext w:val="0"/>
        <w:keepLines w:val="0"/>
        <w:pageBreakBefore w:val="0"/>
        <w:widowControl w:val="0"/>
        <w:kinsoku/>
        <w:wordWrap/>
        <w:overflowPunct/>
        <w:topLinePunct w:val="0"/>
        <w:autoSpaceDE/>
        <w:autoSpaceDN/>
        <w:bidi w:val="0"/>
        <w:spacing w:line="560" w:lineRule="exact"/>
        <w:ind w:firstLine="624" w:firstLineChars="200"/>
        <w:textAlignment w:val="auto"/>
        <w:outlineLvl w:val="9"/>
        <w:rPr>
          <w:rStyle w:val="19"/>
          <w:rFonts w:hint="eastAsia" w:ascii="仿宋" w:hAnsi="仿宋" w:eastAsia="仿宋" w:cs="仿宋"/>
          <w:b w:val="0"/>
          <w:spacing w:val="-4"/>
          <w:sz w:val="32"/>
          <w:szCs w:val="32"/>
        </w:rPr>
      </w:pPr>
      <w:r>
        <w:rPr>
          <w:rStyle w:val="19"/>
          <w:rFonts w:hint="eastAsia" w:ascii="仿宋" w:hAnsi="仿宋" w:eastAsia="仿宋" w:cs="仿宋"/>
          <w:b w:val="0"/>
          <w:spacing w:val="-4"/>
          <w:sz w:val="32"/>
          <w:szCs w:val="32"/>
        </w:rPr>
        <w:t>2、持续引导和支持农户自愿参加农业保险，保障建档立卡贫困户农业生产，减少贫困户的小麦、玉米、棉花全覆盖，降低灾害风险，保障让贫困户</w:t>
      </w:r>
      <w:bookmarkStart w:id="0" w:name="_GoBack"/>
      <w:bookmarkEnd w:id="0"/>
      <w:r>
        <w:rPr>
          <w:rStyle w:val="19"/>
          <w:rFonts w:hint="eastAsia" w:ascii="仿宋" w:hAnsi="仿宋" w:eastAsia="仿宋" w:cs="仿宋"/>
          <w:b w:val="0"/>
          <w:spacing w:val="-4"/>
          <w:sz w:val="32"/>
          <w:szCs w:val="32"/>
          <w:lang w:eastAsia="zh-CN"/>
        </w:rPr>
        <w:t>持续</w:t>
      </w:r>
      <w:r>
        <w:rPr>
          <w:rStyle w:val="19"/>
          <w:rFonts w:hint="eastAsia" w:ascii="仿宋" w:hAnsi="仿宋" w:eastAsia="仿宋" w:cs="仿宋"/>
          <w:b w:val="0"/>
          <w:spacing w:val="-4"/>
          <w:sz w:val="32"/>
          <w:szCs w:val="32"/>
        </w:rPr>
        <w:t>脱贫。</w:t>
      </w:r>
    </w:p>
    <w:p>
      <w:pPr>
        <w:keepNext w:val="0"/>
        <w:keepLines w:val="0"/>
        <w:pageBreakBefore w:val="0"/>
        <w:kinsoku/>
        <w:wordWrap/>
        <w:overflowPunct/>
        <w:topLinePunct w:val="0"/>
        <w:autoSpaceDE/>
        <w:autoSpaceDN/>
        <w:bidi w:val="0"/>
        <w:spacing w:line="560" w:lineRule="exact"/>
        <w:ind w:firstLine="627" w:firstLineChars="200"/>
        <w:textAlignment w:val="auto"/>
        <w:outlineLvl w:val="1"/>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（三）项目预算绩效目标设定情况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outlineLvl w:val="2"/>
        <w:rPr>
          <w:rStyle w:val="19"/>
          <w:rFonts w:hint="eastAsia" w:ascii="仿宋" w:hAnsi="仿宋" w:eastAsia="仿宋" w:cs="仿宋"/>
          <w:b w:val="0"/>
          <w:spacing w:val="-4"/>
          <w:sz w:val="32"/>
          <w:szCs w:val="32"/>
        </w:rPr>
      </w:pPr>
      <w:r>
        <w:rPr>
          <w:rStyle w:val="19"/>
          <w:rFonts w:hint="eastAsia" w:ascii="仿宋" w:hAnsi="仿宋" w:eastAsia="仿宋" w:cs="仿宋"/>
          <w:b w:val="0"/>
          <w:spacing w:val="-4"/>
          <w:sz w:val="32"/>
          <w:szCs w:val="32"/>
        </w:rPr>
        <w:t>1、预期目标及阶段性目标</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rPr>
          <w:rStyle w:val="19"/>
          <w:rFonts w:hint="eastAsia" w:ascii="仿宋" w:hAnsi="仿宋" w:eastAsia="仿宋" w:cs="仿宋"/>
          <w:spacing w:val="-4"/>
          <w:sz w:val="32"/>
          <w:szCs w:val="32"/>
        </w:rPr>
      </w:pPr>
      <w:r>
        <w:rPr>
          <w:rStyle w:val="19"/>
          <w:rFonts w:hint="eastAsia" w:ascii="仿宋" w:hAnsi="仿宋" w:eastAsia="仿宋" w:cs="仿宋"/>
          <w:b w:val="0"/>
          <w:spacing w:val="-4"/>
          <w:sz w:val="32"/>
          <w:szCs w:val="32"/>
        </w:rPr>
        <w:t xml:space="preserve">全县8乡2镇2个农林场，种植业保险完成37.79万亩，其中：棉花26.5万亩、小麦7.72万亩、玉米3.57万亩；养殖业保险完成1.137万头，其中：奶牛0.8904万头，能繁母猪0.0275万头、育肥猪0.2191万头。制定了农业保险实施方案，明确2019年目标任务，实施步骤，同时细化指标，把任务分解到各个乡镇（场），确保完成2019年农业保险目标任务。       </w:t>
      </w:r>
      <w:r>
        <w:rPr>
          <w:rStyle w:val="19"/>
          <w:rFonts w:hint="eastAsia" w:ascii="仿宋" w:hAnsi="仿宋" w:eastAsia="仿宋" w:cs="仿宋"/>
          <w:spacing w:val="-4"/>
          <w:sz w:val="32"/>
          <w:szCs w:val="32"/>
        </w:rPr>
        <w:t xml:space="preserve">   </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outlineLvl w:val="2"/>
        <w:rPr>
          <w:rStyle w:val="19"/>
          <w:rFonts w:hint="eastAsia" w:ascii="仿宋" w:hAnsi="仿宋" w:eastAsia="仿宋" w:cs="仿宋"/>
          <w:b w:val="0"/>
          <w:spacing w:val="-4"/>
          <w:sz w:val="32"/>
          <w:szCs w:val="32"/>
        </w:rPr>
      </w:pPr>
      <w:r>
        <w:rPr>
          <w:rStyle w:val="19"/>
          <w:rFonts w:hint="eastAsia" w:ascii="仿宋" w:hAnsi="仿宋" w:eastAsia="仿宋" w:cs="仿宋"/>
          <w:b w:val="0"/>
          <w:spacing w:val="-4"/>
          <w:sz w:val="32"/>
          <w:szCs w:val="32"/>
        </w:rPr>
        <w:t>2、项目基本性质、用途</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rPr>
          <w:rStyle w:val="19"/>
          <w:rFonts w:hint="eastAsia" w:ascii="仿宋" w:hAnsi="仿宋" w:eastAsia="仿宋" w:cs="仿宋"/>
          <w:b w:val="0"/>
          <w:spacing w:val="-4"/>
          <w:sz w:val="32"/>
          <w:szCs w:val="32"/>
        </w:rPr>
      </w:pPr>
      <w:r>
        <w:rPr>
          <w:rStyle w:val="19"/>
          <w:rFonts w:hint="eastAsia" w:ascii="仿宋" w:hAnsi="仿宋" w:eastAsia="仿宋" w:cs="仿宋"/>
          <w:b w:val="0"/>
          <w:spacing w:val="-4"/>
          <w:sz w:val="32"/>
          <w:szCs w:val="32"/>
        </w:rPr>
        <w:t>本项目性质为2019年新增项目，本项目资金主要由中央补助40%，自治区补助25%，县级配套15%，农户自筹20%。项目主要有力的促进我县农业生产和发展，为灾后农民恢复生产发挥了积极的作用，保障农民种植业受灾后不受损失。</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outlineLvl w:val="2"/>
        <w:rPr>
          <w:rStyle w:val="19"/>
          <w:rFonts w:hint="eastAsia" w:ascii="仿宋" w:hAnsi="仿宋" w:eastAsia="仿宋" w:cs="仿宋"/>
          <w:b w:val="0"/>
          <w:spacing w:val="-4"/>
          <w:sz w:val="32"/>
          <w:szCs w:val="32"/>
        </w:rPr>
      </w:pPr>
      <w:r>
        <w:rPr>
          <w:rStyle w:val="19"/>
          <w:rFonts w:hint="eastAsia" w:ascii="仿宋" w:hAnsi="仿宋" w:eastAsia="仿宋" w:cs="仿宋"/>
          <w:b w:val="0"/>
          <w:spacing w:val="-4"/>
          <w:sz w:val="32"/>
          <w:szCs w:val="32"/>
        </w:rPr>
        <w:t>3、主要内容、涉及范围</w:t>
      </w:r>
    </w:p>
    <w:p>
      <w:pPr>
        <w:keepNext w:val="0"/>
        <w:keepLines w:val="0"/>
        <w:pageBreakBefore w:val="0"/>
        <w:widowControl w:val="0"/>
        <w:kinsoku/>
        <w:wordWrap/>
        <w:overflowPunct/>
        <w:topLinePunct w:val="0"/>
        <w:autoSpaceDE/>
        <w:autoSpaceDN/>
        <w:bidi w:val="0"/>
        <w:spacing w:line="560" w:lineRule="exact"/>
        <w:ind w:firstLine="624" w:firstLineChars="200"/>
        <w:textAlignment w:val="auto"/>
        <w:rPr>
          <w:rStyle w:val="19"/>
          <w:rFonts w:hint="eastAsia" w:ascii="仿宋" w:hAnsi="仿宋" w:eastAsia="仿宋" w:cs="仿宋"/>
          <w:b w:val="0"/>
          <w:spacing w:val="-4"/>
          <w:sz w:val="32"/>
          <w:szCs w:val="32"/>
        </w:rPr>
      </w:pPr>
      <w:r>
        <w:rPr>
          <w:rStyle w:val="19"/>
          <w:rFonts w:hint="eastAsia" w:ascii="仿宋" w:hAnsi="仿宋" w:eastAsia="仿宋" w:cs="仿宋"/>
          <w:b w:val="0"/>
          <w:spacing w:val="-4"/>
          <w:sz w:val="32"/>
          <w:szCs w:val="32"/>
        </w:rPr>
        <w:t>主要用于对棉花26.5万亩、小麦7.72万亩、玉米3.57万亩；养殖业1.137万头，其中：奶牛0.8904万头，能繁母猪0.0275万头、育肥猪0.2191万头参保者补助。全县8乡2镇2个农林场。</w:t>
      </w:r>
    </w:p>
    <w:p>
      <w:pPr>
        <w:keepNext w:val="0"/>
        <w:keepLines w:val="0"/>
        <w:pageBreakBefore w:val="0"/>
        <w:kinsoku/>
        <w:wordWrap/>
        <w:overflowPunct/>
        <w:topLinePunct w:val="0"/>
        <w:autoSpaceDE/>
        <w:autoSpaceDN/>
        <w:bidi w:val="0"/>
        <w:spacing w:line="560" w:lineRule="exact"/>
        <w:ind w:firstLine="624" w:firstLineChars="200"/>
        <w:textAlignment w:val="auto"/>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keepNext w:val="0"/>
        <w:keepLines w:val="0"/>
        <w:pageBreakBefore w:val="0"/>
        <w:kinsoku/>
        <w:wordWrap/>
        <w:overflowPunct/>
        <w:topLinePunct w:val="0"/>
        <w:autoSpaceDE/>
        <w:autoSpaceDN/>
        <w:bidi w:val="0"/>
        <w:spacing w:line="560" w:lineRule="exact"/>
        <w:ind w:firstLine="627" w:firstLineChars="200"/>
        <w:textAlignment w:val="auto"/>
        <w:outlineLvl w:val="1"/>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（一）项目资金安排落实、总投入等情况分析</w:t>
      </w:r>
    </w:p>
    <w:p>
      <w:pPr>
        <w:keepNext w:val="0"/>
        <w:keepLines w:val="0"/>
        <w:pageBreakBefore w:val="0"/>
        <w:kinsoku/>
        <w:wordWrap/>
        <w:overflowPunct/>
        <w:topLinePunct w:val="0"/>
        <w:autoSpaceDE/>
        <w:autoSpaceDN/>
        <w:bidi w:val="0"/>
        <w:adjustRightInd w:val="0"/>
        <w:snapToGrid w:val="0"/>
        <w:spacing w:line="560" w:lineRule="exact"/>
        <w:ind w:firstLine="624" w:firstLineChars="200"/>
        <w:textAlignment w:val="auto"/>
        <w:rPr>
          <w:rStyle w:val="19"/>
          <w:rFonts w:hint="eastAsia" w:ascii="仿宋" w:hAnsi="仿宋" w:eastAsia="仿宋" w:cs="仿宋"/>
          <w:b w:val="0"/>
          <w:spacing w:val="-4"/>
          <w:sz w:val="32"/>
          <w:szCs w:val="32"/>
        </w:rPr>
      </w:pPr>
      <w:r>
        <w:rPr>
          <w:rStyle w:val="19"/>
          <w:rFonts w:hint="eastAsia" w:ascii="仿宋" w:hAnsi="仿宋" w:eastAsia="仿宋" w:cs="仿宋"/>
          <w:b w:val="0"/>
          <w:spacing w:val="-4"/>
          <w:sz w:val="32"/>
          <w:szCs w:val="32"/>
        </w:rPr>
        <w:t>2019年我局共收到资金600万元，其中：中央补助保险资金400万元，自治区补助保险资金200万元。资金到位率100%。</w:t>
      </w:r>
    </w:p>
    <w:p>
      <w:pPr>
        <w:keepNext w:val="0"/>
        <w:keepLines w:val="0"/>
        <w:pageBreakBefore w:val="0"/>
        <w:kinsoku/>
        <w:wordWrap/>
        <w:overflowPunct/>
        <w:topLinePunct w:val="0"/>
        <w:autoSpaceDE/>
        <w:autoSpaceDN/>
        <w:bidi w:val="0"/>
        <w:spacing w:line="560" w:lineRule="exact"/>
        <w:ind w:firstLine="627" w:firstLineChars="200"/>
        <w:textAlignment w:val="auto"/>
        <w:outlineLvl w:val="1"/>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（二）项目资金实际使用情况分析</w:t>
      </w:r>
    </w:p>
    <w:p>
      <w:pPr>
        <w:keepNext w:val="0"/>
        <w:keepLines w:val="0"/>
        <w:pageBreakBefore w:val="0"/>
        <w:kinsoku/>
        <w:wordWrap/>
        <w:overflowPunct/>
        <w:topLinePunct w:val="0"/>
        <w:autoSpaceDE/>
        <w:autoSpaceDN/>
        <w:bidi w:val="0"/>
        <w:adjustRightInd w:val="0"/>
        <w:snapToGrid w:val="0"/>
        <w:spacing w:line="560" w:lineRule="exact"/>
        <w:ind w:firstLine="624" w:firstLineChars="200"/>
        <w:textAlignment w:val="auto"/>
        <w:rPr>
          <w:rStyle w:val="19"/>
          <w:rFonts w:hint="eastAsia" w:ascii="仿宋" w:hAnsi="仿宋" w:eastAsia="仿宋" w:cs="仿宋"/>
          <w:b w:val="0"/>
          <w:spacing w:val="-4"/>
          <w:sz w:val="32"/>
          <w:szCs w:val="32"/>
        </w:rPr>
      </w:pPr>
      <w:r>
        <w:rPr>
          <w:rStyle w:val="19"/>
          <w:rFonts w:hint="eastAsia" w:ascii="仿宋" w:hAnsi="仿宋" w:eastAsia="仿宋" w:cs="仿宋"/>
          <w:b w:val="0"/>
          <w:spacing w:val="-4"/>
          <w:sz w:val="32"/>
          <w:szCs w:val="32"/>
        </w:rPr>
        <w:t>全县8乡2镇2个农林场， 小麦每亩保险金额600元，保险费率5%，每亩保费30元，其中农户自交20%，6元/亩。县财政补贴15%，4.5元/亩。中央补贴40%，12元/亩。自治区补贴25%，7.5元/亩。  奶牛、每头保险金额8000元，保险费率6%，每头保险费480元。其中农户自交20%，96元/头，中央补贴80%，384元/头。能繁母猪、每头保险金额1330元，保险费率6%，每头保险费79.8元。其中农户自交20%，15.96元/头，中央补贴50%，39.9元/头；自治区补贴30%，23.94元/头。育肥猪、每头保险金额1000元，保险费率6%，每头保险费60元。其中农户自交20%，12元/头；中央补贴50%，30元/头；自治区补贴30%，18元/头。</w:t>
      </w:r>
    </w:p>
    <w:p>
      <w:pPr>
        <w:pStyle w:val="11"/>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outlineLvl w:val="9"/>
        <w:rPr>
          <w:rStyle w:val="19"/>
          <w:rFonts w:hint="eastAsia" w:ascii="仿宋" w:hAnsi="仿宋" w:eastAsia="仿宋" w:cs="仿宋"/>
          <w:b w:val="0"/>
          <w:spacing w:val="-4"/>
          <w:sz w:val="32"/>
          <w:szCs w:val="32"/>
        </w:rPr>
      </w:pPr>
      <w:r>
        <w:rPr>
          <w:rStyle w:val="19"/>
          <w:rFonts w:hint="eastAsia" w:ascii="仿宋" w:hAnsi="仿宋" w:eastAsia="仿宋" w:cs="仿宋"/>
          <w:b w:val="0"/>
          <w:spacing w:val="-4"/>
          <w:sz w:val="32"/>
          <w:szCs w:val="32"/>
        </w:rPr>
        <w:t>2019年底三家公司植业保险完成37.79万亩，参保率34.04%，其中：棉花26.5万亩、小麦7.72万亩、玉米3.57万亩；养殖业保险完成1.137万头，参保率100%，其中：奶牛0.8904万头，能繁母猪0.0275万头、育肥猪0.2191万头。到位资金600万元，实际支付资金600万元，预算执行率100%。</w:t>
      </w:r>
    </w:p>
    <w:p>
      <w:pPr>
        <w:keepNext w:val="0"/>
        <w:keepLines w:val="0"/>
        <w:pageBreakBefore w:val="0"/>
        <w:kinsoku/>
        <w:wordWrap/>
        <w:overflowPunct/>
        <w:topLinePunct w:val="0"/>
        <w:autoSpaceDE/>
        <w:autoSpaceDN/>
        <w:bidi w:val="0"/>
        <w:spacing w:line="560" w:lineRule="exact"/>
        <w:ind w:firstLine="627" w:firstLineChars="200"/>
        <w:textAlignment w:val="auto"/>
        <w:outlineLvl w:val="1"/>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（三）项目资金管理情况分析</w:t>
      </w:r>
    </w:p>
    <w:p>
      <w:pPr>
        <w:keepNext w:val="0"/>
        <w:keepLines w:val="0"/>
        <w:pageBreakBefore w:val="0"/>
        <w:kinsoku/>
        <w:wordWrap/>
        <w:overflowPunct/>
        <w:topLinePunct w:val="0"/>
        <w:autoSpaceDE/>
        <w:autoSpaceDN/>
        <w:bidi w:val="0"/>
        <w:spacing w:line="560" w:lineRule="exact"/>
        <w:ind w:firstLine="624" w:firstLineChars="200"/>
        <w:textAlignment w:val="auto"/>
        <w:rPr>
          <w:rStyle w:val="19"/>
          <w:rFonts w:hint="eastAsia" w:ascii="仿宋" w:hAnsi="仿宋" w:eastAsia="仿宋" w:cs="仿宋"/>
          <w:spacing w:val="-4"/>
          <w:sz w:val="32"/>
          <w:szCs w:val="32"/>
        </w:rPr>
      </w:pPr>
      <w:r>
        <w:rPr>
          <w:rStyle w:val="19"/>
          <w:rFonts w:hint="eastAsia" w:ascii="仿宋" w:hAnsi="仿宋" w:eastAsia="仿宋" w:cs="仿宋"/>
          <w:b w:val="0"/>
          <w:spacing w:val="-4"/>
          <w:sz w:val="32"/>
          <w:szCs w:val="32"/>
        </w:rPr>
        <w:t>农业保险保费补贴项目支出符合麦盖提县财政局财务管理制度，包括会计人员集中核算工作管理制度、财务收支审批制度、财务稽核制度、财务牵制制度、会计主管岗位职责等制度规定，资金的拨付有完整的审批程序和手续，不存在截留、挤占、挪用等情况。</w:t>
      </w:r>
    </w:p>
    <w:p>
      <w:pPr>
        <w:keepNext w:val="0"/>
        <w:keepLines w:val="0"/>
        <w:pageBreakBefore w:val="0"/>
        <w:kinsoku/>
        <w:wordWrap/>
        <w:overflowPunct/>
        <w:topLinePunct w:val="0"/>
        <w:autoSpaceDE/>
        <w:autoSpaceDN/>
        <w:bidi w:val="0"/>
        <w:spacing w:line="560" w:lineRule="exact"/>
        <w:ind w:firstLine="624" w:firstLineChars="200"/>
        <w:textAlignment w:val="auto"/>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keepNext w:val="0"/>
        <w:keepLines w:val="0"/>
        <w:pageBreakBefore w:val="0"/>
        <w:kinsoku/>
        <w:wordWrap/>
        <w:overflowPunct/>
        <w:topLinePunct w:val="0"/>
        <w:autoSpaceDE/>
        <w:autoSpaceDN/>
        <w:bidi w:val="0"/>
        <w:spacing w:line="560" w:lineRule="exact"/>
        <w:ind w:firstLine="627" w:firstLineChars="200"/>
        <w:textAlignment w:val="auto"/>
        <w:outlineLvl w:val="1"/>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（一）项目组织情况分析</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outlineLvl w:val="9"/>
        <w:rPr>
          <w:rStyle w:val="19"/>
          <w:rFonts w:hint="eastAsia" w:ascii="仿宋" w:hAnsi="仿宋" w:eastAsia="仿宋" w:cs="仿宋"/>
          <w:b w:val="0"/>
          <w:spacing w:val="-4"/>
          <w:sz w:val="32"/>
          <w:szCs w:val="32"/>
        </w:rPr>
      </w:pPr>
      <w:r>
        <w:rPr>
          <w:rStyle w:val="19"/>
          <w:rFonts w:hint="eastAsia" w:ascii="仿宋" w:hAnsi="仿宋" w:eastAsia="仿宋" w:cs="仿宋"/>
          <w:b w:val="0"/>
          <w:spacing w:val="-4"/>
          <w:sz w:val="32"/>
          <w:szCs w:val="32"/>
        </w:rPr>
        <w:t>该项目属于农户为主的项目,农业保险保费补贴项目实施过程中，由中国人寿财产保险股份有限公司麦盖提县支公司、中国人民财产保险股份有限责任公司麦盖提县支公司及中华联合财产保险股份有限公司麦盖提县支公司组织实施，县农村经济经营管理局监督。</w:t>
      </w:r>
    </w:p>
    <w:p>
      <w:pPr>
        <w:keepNext w:val="0"/>
        <w:keepLines w:val="0"/>
        <w:pageBreakBefore w:val="0"/>
        <w:kinsoku/>
        <w:wordWrap/>
        <w:overflowPunct/>
        <w:topLinePunct w:val="0"/>
        <w:autoSpaceDE/>
        <w:autoSpaceDN/>
        <w:bidi w:val="0"/>
        <w:spacing w:line="560" w:lineRule="exact"/>
        <w:ind w:firstLine="627" w:firstLineChars="200"/>
        <w:textAlignment w:val="auto"/>
        <w:outlineLvl w:val="1"/>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（二）项目管理情况分析</w:t>
      </w:r>
    </w:p>
    <w:p>
      <w:pPr>
        <w:keepNext w:val="0"/>
        <w:keepLines w:val="0"/>
        <w:pageBreakBefore w:val="0"/>
        <w:kinsoku/>
        <w:wordWrap/>
        <w:overflowPunct/>
        <w:topLinePunct w:val="0"/>
        <w:autoSpaceDE/>
        <w:autoSpaceDN/>
        <w:bidi w:val="0"/>
        <w:spacing w:line="560" w:lineRule="exact"/>
        <w:ind w:firstLine="624" w:firstLineChars="200"/>
        <w:textAlignment w:val="auto"/>
        <w:rPr>
          <w:rStyle w:val="19"/>
          <w:rFonts w:hint="eastAsia" w:ascii="仿宋" w:hAnsi="仿宋" w:eastAsia="仿宋" w:cs="仿宋"/>
          <w:b w:val="0"/>
          <w:spacing w:val="-4"/>
          <w:sz w:val="32"/>
          <w:szCs w:val="32"/>
        </w:rPr>
      </w:pPr>
      <w:r>
        <w:rPr>
          <w:rStyle w:val="19"/>
          <w:rFonts w:hint="eastAsia" w:ascii="仿宋" w:hAnsi="仿宋" w:eastAsia="仿宋" w:cs="仿宋"/>
          <w:b w:val="0"/>
          <w:spacing w:val="-4"/>
          <w:sz w:val="32"/>
          <w:szCs w:val="32"/>
        </w:rPr>
        <w:t>农业保险保费补贴项目通过财政资料审核后，拿着专项资金审批表去农业农村局、财政局、政府找到负责农业保险相关人员及领导签批，完成后给财政局及农业农村局各送一份审批表，等待农村经济经营管理局拨付资金。根据财务管理要求，补贴资金均转入地区公司账户管理。</w:t>
      </w:r>
    </w:p>
    <w:p>
      <w:pPr>
        <w:keepNext w:val="0"/>
        <w:keepLines w:val="0"/>
        <w:pageBreakBefore w:val="0"/>
        <w:kinsoku/>
        <w:wordWrap/>
        <w:overflowPunct/>
        <w:topLinePunct w:val="0"/>
        <w:autoSpaceDE/>
        <w:autoSpaceDN/>
        <w:bidi w:val="0"/>
        <w:spacing w:line="560" w:lineRule="exact"/>
        <w:ind w:firstLine="624" w:firstLineChars="200"/>
        <w:textAlignment w:val="auto"/>
        <w:outlineLvl w:val="0"/>
        <w:rPr>
          <w:rStyle w:val="19"/>
          <w:rFonts w:hint="eastAsia" w:ascii="黑体" w:hAnsi="黑体" w:eastAsia="黑体" w:cs="黑体"/>
          <w:b w:val="0"/>
          <w:bCs/>
          <w:spacing w:val="-4"/>
          <w:sz w:val="32"/>
          <w:szCs w:val="32"/>
        </w:rPr>
      </w:pPr>
      <w:r>
        <w:rPr>
          <w:rStyle w:val="19"/>
          <w:rFonts w:hint="eastAsia" w:ascii="黑体" w:hAnsi="黑体" w:eastAsia="黑体" w:cs="黑体"/>
          <w:b w:val="0"/>
          <w:bCs/>
          <w:spacing w:val="-4"/>
          <w:sz w:val="32"/>
          <w:szCs w:val="32"/>
        </w:rPr>
        <w:t>四、</w:t>
      </w:r>
      <w:r>
        <w:rPr>
          <w:rFonts w:hint="eastAsia" w:ascii="黑体" w:hAnsi="黑体" w:eastAsia="黑体" w:cs="黑体"/>
          <w:b w:val="0"/>
          <w:bCs/>
          <w:spacing w:val="-4"/>
          <w:sz w:val="32"/>
          <w:szCs w:val="32"/>
        </w:rPr>
        <w:t>项目绩效目标完成情况分析</w:t>
      </w:r>
      <w:r>
        <w:rPr>
          <w:rStyle w:val="19"/>
          <w:rFonts w:hint="eastAsia" w:ascii="黑体" w:hAnsi="黑体" w:eastAsia="黑体" w:cs="黑体"/>
          <w:b w:val="0"/>
          <w:bCs/>
          <w:spacing w:val="-4"/>
          <w:sz w:val="32"/>
          <w:szCs w:val="32"/>
        </w:rPr>
        <w:t xml:space="preserve"> </w:t>
      </w:r>
    </w:p>
    <w:p>
      <w:pPr>
        <w:keepNext w:val="0"/>
        <w:keepLines w:val="0"/>
        <w:pageBreakBefore w:val="0"/>
        <w:kinsoku/>
        <w:wordWrap/>
        <w:overflowPunct/>
        <w:topLinePunct w:val="0"/>
        <w:autoSpaceDE/>
        <w:autoSpaceDN/>
        <w:bidi w:val="0"/>
        <w:spacing w:line="560" w:lineRule="exact"/>
        <w:ind w:firstLine="624" w:firstLineChars="200"/>
        <w:textAlignment w:val="auto"/>
        <w:rPr>
          <w:rStyle w:val="19"/>
          <w:rFonts w:hint="eastAsia" w:ascii="仿宋" w:hAnsi="仿宋" w:eastAsia="仿宋" w:cs="仿宋"/>
          <w:b w:val="0"/>
          <w:spacing w:val="-4"/>
          <w:sz w:val="32"/>
          <w:szCs w:val="32"/>
        </w:rPr>
      </w:pPr>
      <w:r>
        <w:rPr>
          <w:rStyle w:val="19"/>
          <w:rFonts w:hint="eastAsia" w:ascii="仿宋" w:hAnsi="仿宋" w:eastAsia="仿宋" w:cs="仿宋"/>
          <w:b w:val="0"/>
          <w:spacing w:val="-4"/>
          <w:sz w:val="32"/>
          <w:szCs w:val="32"/>
        </w:rPr>
        <w:t>本项目共设置一级指标3个，二级指标</w:t>
      </w:r>
      <w:r>
        <w:rPr>
          <w:rStyle w:val="19"/>
          <w:rFonts w:hint="eastAsia" w:ascii="仿宋" w:hAnsi="仿宋" w:eastAsia="仿宋" w:cs="仿宋"/>
          <w:b w:val="0"/>
          <w:spacing w:val="-4"/>
          <w:sz w:val="32"/>
          <w:szCs w:val="32"/>
          <w:lang w:val="en-US" w:eastAsia="zh-CN"/>
        </w:rPr>
        <w:t>7</w:t>
      </w:r>
      <w:r>
        <w:rPr>
          <w:rStyle w:val="19"/>
          <w:rFonts w:hint="eastAsia" w:ascii="仿宋" w:hAnsi="仿宋" w:eastAsia="仿宋" w:cs="仿宋"/>
          <w:b w:val="0"/>
          <w:spacing w:val="-4"/>
          <w:sz w:val="32"/>
          <w:szCs w:val="32"/>
        </w:rPr>
        <w:t>个，三级指标</w:t>
      </w:r>
      <w:r>
        <w:rPr>
          <w:rStyle w:val="19"/>
          <w:rFonts w:hint="eastAsia" w:ascii="仿宋" w:hAnsi="仿宋" w:eastAsia="仿宋" w:cs="仿宋"/>
          <w:b w:val="0"/>
          <w:spacing w:val="-4"/>
          <w:sz w:val="32"/>
          <w:szCs w:val="32"/>
          <w:lang w:val="en-US" w:eastAsia="zh-CN"/>
        </w:rPr>
        <w:t>19</w:t>
      </w:r>
      <w:r>
        <w:rPr>
          <w:rStyle w:val="19"/>
          <w:rFonts w:hint="eastAsia" w:ascii="仿宋" w:hAnsi="仿宋" w:eastAsia="仿宋" w:cs="仿宋"/>
          <w:b w:val="0"/>
          <w:spacing w:val="-4"/>
          <w:sz w:val="32"/>
          <w:szCs w:val="32"/>
        </w:rPr>
        <w:t>个，其中已完成三级指标</w:t>
      </w:r>
      <w:r>
        <w:rPr>
          <w:rStyle w:val="19"/>
          <w:rFonts w:hint="eastAsia" w:ascii="仿宋" w:hAnsi="仿宋" w:eastAsia="仿宋" w:cs="仿宋"/>
          <w:b w:val="0"/>
          <w:spacing w:val="-4"/>
          <w:sz w:val="32"/>
          <w:szCs w:val="32"/>
          <w:lang w:val="en-US" w:eastAsia="zh-CN"/>
        </w:rPr>
        <w:t>19</w:t>
      </w:r>
      <w:r>
        <w:rPr>
          <w:rStyle w:val="19"/>
          <w:rFonts w:hint="eastAsia" w:ascii="仿宋" w:hAnsi="仿宋" w:eastAsia="仿宋" w:cs="仿宋"/>
          <w:b w:val="0"/>
          <w:spacing w:val="-4"/>
          <w:sz w:val="32"/>
          <w:szCs w:val="32"/>
        </w:rPr>
        <w:t>个，指标完成率为100%。</w:t>
      </w:r>
    </w:p>
    <w:p>
      <w:pPr>
        <w:keepNext w:val="0"/>
        <w:keepLines w:val="0"/>
        <w:pageBreakBefore w:val="0"/>
        <w:kinsoku/>
        <w:wordWrap/>
        <w:overflowPunct/>
        <w:topLinePunct w:val="0"/>
        <w:autoSpaceDE/>
        <w:autoSpaceDN/>
        <w:bidi w:val="0"/>
        <w:spacing w:line="560" w:lineRule="exact"/>
        <w:ind w:firstLine="627" w:firstLineChars="200"/>
        <w:textAlignment w:val="auto"/>
        <w:rPr>
          <w:rStyle w:val="19"/>
          <w:rFonts w:hint="eastAsia" w:ascii="楷体" w:hAnsi="楷体" w:eastAsia="楷体" w:cs="楷体"/>
          <w:bCs w:val="0"/>
          <w:spacing w:val="-4"/>
          <w:sz w:val="32"/>
          <w:szCs w:val="32"/>
        </w:rPr>
      </w:pPr>
      <w:r>
        <w:rPr>
          <w:rStyle w:val="19"/>
          <w:rFonts w:hint="eastAsia" w:ascii="楷体" w:hAnsi="楷体" w:eastAsia="楷体" w:cs="楷体"/>
          <w:bCs w:val="0"/>
          <w:spacing w:val="-4"/>
          <w:sz w:val="32"/>
          <w:szCs w:val="32"/>
        </w:rPr>
        <w:t>(一)产出指标完成情况分析</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b w:val="0"/>
          <w:bCs/>
          <w:color w:val="0C0C0C"/>
          <w:sz w:val="32"/>
          <w:szCs w:val="32"/>
        </w:rPr>
      </w:pPr>
      <w:r>
        <w:rPr>
          <w:rFonts w:hint="eastAsia" w:ascii="仿宋" w:hAnsi="仿宋" w:eastAsia="仿宋" w:cs="仿宋"/>
          <w:b w:val="0"/>
          <w:bCs/>
          <w:color w:val="0C0C0C"/>
          <w:sz w:val="32"/>
          <w:szCs w:val="32"/>
          <w:lang w:val="en-US" w:eastAsia="zh-CN"/>
        </w:rPr>
        <w:t>1.</w:t>
      </w:r>
      <w:r>
        <w:rPr>
          <w:rFonts w:hint="eastAsia" w:ascii="仿宋" w:hAnsi="仿宋" w:eastAsia="仿宋" w:cs="仿宋"/>
          <w:b w:val="0"/>
          <w:bCs/>
          <w:color w:val="0C0C0C"/>
          <w:sz w:val="32"/>
          <w:szCs w:val="32"/>
        </w:rPr>
        <w:t>项目完成数量</w:t>
      </w:r>
    </w:p>
    <w:p>
      <w:pPr>
        <w:keepNext w:val="0"/>
        <w:keepLines w:val="0"/>
        <w:pageBreakBefore w:val="0"/>
        <w:kinsoku/>
        <w:wordWrap/>
        <w:overflowPunct/>
        <w:topLinePunct w:val="0"/>
        <w:autoSpaceDE/>
        <w:autoSpaceDN/>
        <w:bidi w:val="0"/>
        <w:spacing w:line="560" w:lineRule="exact"/>
        <w:ind w:firstLine="624" w:firstLineChars="200"/>
        <w:textAlignment w:val="auto"/>
        <w:rPr>
          <w:rStyle w:val="19"/>
          <w:rFonts w:hint="eastAsia" w:ascii="仿宋" w:hAnsi="仿宋" w:eastAsia="仿宋" w:cs="仿宋"/>
          <w:b w:val="0"/>
          <w:spacing w:val="-4"/>
          <w:sz w:val="32"/>
          <w:szCs w:val="32"/>
          <w:lang w:val="en-US"/>
        </w:rPr>
      </w:pPr>
      <w:r>
        <w:rPr>
          <w:rStyle w:val="19"/>
          <w:rFonts w:hint="eastAsia" w:ascii="仿宋" w:hAnsi="仿宋" w:eastAsia="仿宋" w:cs="仿宋"/>
          <w:b w:val="0"/>
          <w:spacing w:val="-4"/>
          <w:sz w:val="32"/>
          <w:szCs w:val="32"/>
        </w:rPr>
        <w:t>按项目绩效目标申报设定数量全部完成</w:t>
      </w:r>
      <w:r>
        <w:rPr>
          <w:rStyle w:val="19"/>
          <w:rFonts w:hint="eastAsia" w:ascii="仿宋" w:hAnsi="仿宋" w:eastAsia="仿宋" w:cs="仿宋"/>
          <w:b w:val="0"/>
          <w:spacing w:val="-4"/>
          <w:sz w:val="32"/>
          <w:szCs w:val="32"/>
          <w:lang w:eastAsia="zh-CN"/>
        </w:rPr>
        <w:t>，</w:t>
      </w:r>
      <w:r>
        <w:rPr>
          <w:rStyle w:val="19"/>
          <w:rFonts w:hint="eastAsia" w:ascii="仿宋" w:hAnsi="仿宋" w:eastAsia="仿宋" w:cs="仿宋"/>
          <w:b w:val="0"/>
          <w:spacing w:val="-4"/>
          <w:sz w:val="32"/>
          <w:szCs w:val="32"/>
          <w:lang w:val="en-US" w:eastAsia="zh-CN"/>
        </w:rPr>
        <w:t>其中：中央财政种植业保费补贴比例指标预期值40%-47.5%，实际完成值40%-47.5%，</w:t>
      </w:r>
      <w:r>
        <w:rPr>
          <w:rFonts w:hint="eastAsia" w:ascii="仿宋" w:hAnsi="仿宋" w:eastAsia="仿宋" w:cs="仿宋"/>
          <w:b w:val="0"/>
          <w:bCs/>
          <w:color w:val="0C0C0C"/>
          <w:sz w:val="32"/>
          <w:szCs w:val="32"/>
          <w:lang w:val="en-US" w:eastAsia="zh-CN"/>
        </w:rPr>
        <w:t>该指标权值分为3分，得分3分；中央财政养殖业保费补贴比例</w:t>
      </w:r>
      <w:r>
        <w:rPr>
          <w:rStyle w:val="19"/>
          <w:rFonts w:hint="eastAsia" w:ascii="仿宋" w:hAnsi="仿宋" w:eastAsia="仿宋" w:cs="仿宋"/>
          <w:b w:val="0"/>
          <w:spacing w:val="-4"/>
          <w:sz w:val="32"/>
          <w:szCs w:val="32"/>
          <w:lang w:val="en-US" w:eastAsia="zh-CN"/>
        </w:rPr>
        <w:t>指标预期值</w:t>
      </w:r>
      <w:r>
        <w:rPr>
          <w:rFonts w:hint="eastAsia" w:ascii="仿宋" w:hAnsi="仿宋" w:eastAsia="仿宋" w:cs="仿宋"/>
          <w:b w:val="0"/>
          <w:bCs/>
          <w:color w:val="0C0C0C"/>
          <w:sz w:val="32"/>
          <w:szCs w:val="32"/>
          <w:lang w:val="en-US" w:eastAsia="zh-CN"/>
        </w:rPr>
        <w:t>50%，实际完成值50%，该指标权值分为3分，得分3分；自治区财政种植业保费补贴比例</w:t>
      </w:r>
      <w:r>
        <w:rPr>
          <w:rStyle w:val="19"/>
          <w:rFonts w:hint="eastAsia" w:ascii="仿宋" w:hAnsi="仿宋" w:eastAsia="仿宋" w:cs="仿宋"/>
          <w:b w:val="0"/>
          <w:spacing w:val="-4"/>
          <w:sz w:val="32"/>
          <w:szCs w:val="32"/>
          <w:lang w:val="en-US" w:eastAsia="zh-CN"/>
        </w:rPr>
        <w:t>指标预期值</w:t>
      </w:r>
      <w:r>
        <w:rPr>
          <w:rFonts w:hint="eastAsia" w:ascii="仿宋" w:hAnsi="仿宋" w:eastAsia="仿宋" w:cs="仿宋"/>
          <w:b w:val="0"/>
          <w:bCs/>
          <w:color w:val="0C0C0C"/>
          <w:sz w:val="32"/>
          <w:szCs w:val="32"/>
          <w:lang w:val="en-US" w:eastAsia="zh-CN"/>
        </w:rPr>
        <w:t>25%-32.5%，实际完成值25%-32.5%，该指标权值分为3分，得分3分；自治区财政养殖业保费补贴比例指标预期值30%，实际完成值30%，该指标权值分为3分，得分3分；三大粮食作物投保面积覆盖面指标预期值≥65%，实际完成值65%，该指标权值分为3分，得分3分；县市财政种植业保费补贴比例指标预期值≥15%，实际完成值15%，该指标权值分为3分，得分3分；数量指标总权值分18分，得分18分。</w:t>
      </w:r>
    </w:p>
    <w:p>
      <w:pPr>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仿宋" w:hAnsi="仿宋" w:eastAsia="仿宋" w:cs="仿宋"/>
          <w:b w:val="0"/>
          <w:bCs/>
          <w:color w:val="0C0C0C"/>
          <w:sz w:val="32"/>
          <w:szCs w:val="32"/>
        </w:rPr>
      </w:pPr>
      <w:r>
        <w:rPr>
          <w:rFonts w:hint="eastAsia" w:ascii="仿宋" w:hAnsi="仿宋" w:eastAsia="仿宋" w:cs="仿宋"/>
          <w:b w:val="0"/>
          <w:bCs/>
          <w:color w:val="0C0C0C"/>
          <w:sz w:val="32"/>
          <w:szCs w:val="32"/>
          <w:lang w:val="en-US" w:eastAsia="zh-CN"/>
        </w:rPr>
        <w:t>2.</w:t>
      </w:r>
      <w:r>
        <w:rPr>
          <w:rFonts w:hint="eastAsia" w:ascii="仿宋" w:hAnsi="仿宋" w:eastAsia="仿宋" w:cs="仿宋"/>
          <w:b w:val="0"/>
          <w:bCs/>
          <w:color w:val="0C0C0C"/>
          <w:sz w:val="32"/>
          <w:szCs w:val="32"/>
        </w:rPr>
        <w:t>项目完成质量。</w:t>
      </w:r>
    </w:p>
    <w:p>
      <w:pPr>
        <w:keepNext w:val="0"/>
        <w:keepLines w:val="0"/>
        <w:pageBreakBefore w:val="0"/>
        <w:kinsoku/>
        <w:wordWrap/>
        <w:overflowPunct/>
        <w:topLinePunct w:val="0"/>
        <w:autoSpaceDE/>
        <w:autoSpaceDN/>
        <w:bidi w:val="0"/>
        <w:spacing w:line="560" w:lineRule="exact"/>
        <w:ind w:firstLine="624" w:firstLineChars="200"/>
        <w:textAlignment w:val="auto"/>
        <w:rPr>
          <w:rStyle w:val="19"/>
          <w:rFonts w:hint="eastAsia" w:ascii="仿宋" w:hAnsi="仿宋" w:eastAsia="仿宋" w:cs="仿宋"/>
          <w:b w:val="0"/>
          <w:spacing w:val="-4"/>
          <w:sz w:val="32"/>
          <w:szCs w:val="32"/>
        </w:rPr>
      </w:pPr>
      <w:r>
        <w:rPr>
          <w:rStyle w:val="19"/>
          <w:rFonts w:hint="eastAsia" w:ascii="仿宋" w:hAnsi="仿宋" w:eastAsia="仿宋" w:cs="仿宋"/>
          <w:b w:val="0"/>
          <w:spacing w:val="-4"/>
          <w:sz w:val="32"/>
          <w:szCs w:val="32"/>
          <w:lang w:val="en-US" w:eastAsia="zh-CN"/>
        </w:rPr>
        <w:t>该项目质量指标风险保障水平指标预期值物化成本，实际完成值100%，</w:t>
      </w:r>
      <w:r>
        <w:rPr>
          <w:rFonts w:hint="eastAsia" w:ascii="仿宋" w:hAnsi="仿宋" w:eastAsia="仿宋" w:cs="仿宋"/>
          <w:b w:val="0"/>
          <w:bCs/>
          <w:color w:val="0C0C0C"/>
          <w:sz w:val="32"/>
          <w:szCs w:val="32"/>
          <w:lang w:val="en-US" w:eastAsia="zh-CN"/>
        </w:rPr>
        <w:t>该指标权值分为4分，得分4分；财政资金使用使用效率（年度保险赔付总额/年度财政资金补贴总额）指标预期值≥60%，实际完成值60%，该指标权值分为4分，得分4分；经办机构合规经营指标预期值不合规情形0，实际完成值100%，该指标权值分为4分，得分4分；质量指标总权值分12分，得分12分。</w:t>
      </w:r>
    </w:p>
    <w:p>
      <w:pPr>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default" w:ascii="仿宋" w:hAnsi="仿宋" w:eastAsia="仿宋" w:cs="仿宋"/>
          <w:b w:val="0"/>
          <w:bCs/>
          <w:color w:val="0C0C0C"/>
          <w:sz w:val="32"/>
          <w:szCs w:val="32"/>
          <w:lang w:val="en-US"/>
        </w:rPr>
      </w:pPr>
      <w:r>
        <w:rPr>
          <w:rFonts w:hint="eastAsia" w:ascii="仿宋" w:hAnsi="仿宋" w:eastAsia="仿宋" w:cs="仿宋"/>
          <w:b w:val="0"/>
          <w:bCs/>
          <w:color w:val="0C0C0C"/>
          <w:sz w:val="32"/>
          <w:szCs w:val="32"/>
          <w:lang w:val="en-US" w:eastAsia="zh-CN"/>
        </w:rPr>
        <w:t>3.</w:t>
      </w:r>
      <w:r>
        <w:rPr>
          <w:rFonts w:hint="eastAsia" w:ascii="仿宋" w:hAnsi="仿宋" w:eastAsia="仿宋" w:cs="仿宋"/>
          <w:b w:val="0"/>
          <w:bCs/>
          <w:color w:val="0C0C0C"/>
          <w:sz w:val="32"/>
          <w:szCs w:val="32"/>
        </w:rPr>
        <w:t>项目</w:t>
      </w:r>
      <w:r>
        <w:rPr>
          <w:rFonts w:hint="eastAsia" w:ascii="仿宋" w:hAnsi="仿宋" w:eastAsia="仿宋" w:cs="仿宋"/>
          <w:b w:val="0"/>
          <w:bCs/>
          <w:color w:val="0C0C0C"/>
          <w:sz w:val="32"/>
          <w:szCs w:val="32"/>
          <w:lang w:val="en-US" w:eastAsia="zh-CN"/>
        </w:rPr>
        <w:t>完成时效</w:t>
      </w:r>
    </w:p>
    <w:p>
      <w:pPr>
        <w:keepNext w:val="0"/>
        <w:keepLines w:val="0"/>
        <w:pageBreakBefore w:val="0"/>
        <w:kinsoku/>
        <w:wordWrap/>
        <w:overflowPunct/>
        <w:topLinePunct w:val="0"/>
        <w:autoSpaceDE/>
        <w:autoSpaceDN/>
        <w:bidi w:val="0"/>
        <w:spacing w:line="560" w:lineRule="exact"/>
        <w:ind w:firstLine="624" w:firstLineChars="200"/>
        <w:textAlignment w:val="auto"/>
        <w:rPr>
          <w:rStyle w:val="19"/>
          <w:rFonts w:hint="eastAsia" w:ascii="仿宋" w:hAnsi="仿宋" w:eastAsia="仿宋" w:cs="仿宋"/>
          <w:b w:val="0"/>
          <w:spacing w:val="-4"/>
          <w:sz w:val="32"/>
          <w:szCs w:val="32"/>
          <w:lang w:val="en-US" w:eastAsia="zh-CN"/>
        </w:rPr>
      </w:pPr>
      <w:r>
        <w:rPr>
          <w:rStyle w:val="19"/>
          <w:rFonts w:hint="eastAsia" w:ascii="仿宋" w:hAnsi="仿宋" w:eastAsia="仿宋" w:cs="仿宋"/>
          <w:b w:val="0"/>
          <w:spacing w:val="-4"/>
          <w:sz w:val="32"/>
          <w:szCs w:val="32"/>
        </w:rPr>
        <w:t>本项目于2019年3月开始，2019年12月完工，</w:t>
      </w:r>
      <w:r>
        <w:rPr>
          <w:rStyle w:val="19"/>
          <w:rFonts w:hint="eastAsia" w:ascii="仿宋" w:hAnsi="仿宋" w:eastAsia="仿宋" w:cs="仿宋"/>
          <w:b w:val="0"/>
          <w:spacing w:val="-4"/>
          <w:sz w:val="32"/>
          <w:szCs w:val="32"/>
          <w:lang w:val="en-US" w:eastAsia="zh-CN"/>
        </w:rPr>
        <w:t>设立时效指标当年农业保险材料报送审核时限指标预期值≤当年度12月20日，实际完成值100%，</w:t>
      </w:r>
      <w:r>
        <w:rPr>
          <w:rFonts w:hint="eastAsia" w:ascii="仿宋" w:hAnsi="仿宋" w:eastAsia="仿宋" w:cs="仿宋"/>
          <w:b w:val="0"/>
          <w:bCs/>
          <w:color w:val="0C0C0C"/>
          <w:sz w:val="32"/>
          <w:szCs w:val="32"/>
          <w:lang w:val="en-US" w:eastAsia="zh-CN"/>
        </w:rPr>
        <w:t>该指标权值分为4分，得分4分；下一年度农业保险实施方案报送时限指标预期值≤当年度12月20日。实际完成值100%，该指标权值分为4分，得分4分；项目按计划期限内实施完毕。时效指标总权值分8分，得分8分。</w:t>
      </w:r>
    </w:p>
    <w:p>
      <w:pPr>
        <w:keepNext w:val="0"/>
        <w:keepLines w:val="0"/>
        <w:pageBreakBefore w:val="0"/>
        <w:kinsoku/>
        <w:wordWrap/>
        <w:overflowPunct/>
        <w:topLinePunct w:val="0"/>
        <w:autoSpaceDE/>
        <w:autoSpaceDN/>
        <w:bidi w:val="0"/>
        <w:spacing w:line="560" w:lineRule="exact"/>
        <w:ind w:left="420" w:leftChars="200"/>
        <w:textAlignment w:val="auto"/>
        <w:rPr>
          <w:rFonts w:hint="eastAsia" w:ascii="仿宋" w:hAnsi="仿宋" w:eastAsia="仿宋" w:cs="仿宋"/>
          <w:b w:val="0"/>
          <w:bCs/>
          <w:color w:val="0C0C0C"/>
          <w:sz w:val="32"/>
          <w:szCs w:val="32"/>
        </w:rPr>
      </w:pPr>
      <w:r>
        <w:rPr>
          <w:rFonts w:hint="eastAsia" w:ascii="仿宋" w:hAnsi="仿宋" w:eastAsia="仿宋" w:cs="仿宋"/>
          <w:b w:val="0"/>
          <w:bCs/>
          <w:color w:val="0C0C0C"/>
          <w:sz w:val="32"/>
          <w:szCs w:val="32"/>
          <w:lang w:val="en-US" w:eastAsia="zh-CN"/>
        </w:rPr>
        <w:t>4.</w:t>
      </w:r>
      <w:r>
        <w:rPr>
          <w:rFonts w:hint="eastAsia" w:ascii="仿宋" w:hAnsi="仿宋" w:eastAsia="仿宋" w:cs="仿宋"/>
          <w:b w:val="0"/>
          <w:bCs/>
          <w:color w:val="0C0C0C"/>
          <w:sz w:val="32"/>
          <w:szCs w:val="32"/>
        </w:rPr>
        <w:t>项目成本节约情况</w:t>
      </w:r>
    </w:p>
    <w:p>
      <w:pPr>
        <w:keepNext w:val="0"/>
        <w:keepLines w:val="0"/>
        <w:pageBreakBefore w:val="0"/>
        <w:kinsoku/>
        <w:wordWrap/>
        <w:overflowPunct/>
        <w:topLinePunct w:val="0"/>
        <w:autoSpaceDE/>
        <w:autoSpaceDN/>
        <w:bidi w:val="0"/>
        <w:spacing w:line="560" w:lineRule="exact"/>
        <w:ind w:firstLine="624" w:firstLineChars="200"/>
        <w:textAlignment w:val="auto"/>
        <w:rPr>
          <w:rStyle w:val="19"/>
          <w:rFonts w:hint="eastAsia" w:ascii="仿宋" w:hAnsi="仿宋" w:eastAsia="仿宋" w:cs="仿宋"/>
          <w:b w:val="0"/>
          <w:spacing w:val="-4"/>
          <w:sz w:val="32"/>
          <w:szCs w:val="32"/>
        </w:rPr>
      </w:pPr>
      <w:r>
        <w:rPr>
          <w:rStyle w:val="19"/>
          <w:rFonts w:hint="eastAsia" w:ascii="仿宋" w:hAnsi="仿宋" w:eastAsia="仿宋" w:cs="仿宋"/>
          <w:b w:val="0"/>
          <w:spacing w:val="-4"/>
          <w:sz w:val="32"/>
          <w:szCs w:val="32"/>
          <w:lang w:val="en-US" w:eastAsia="zh-CN"/>
        </w:rPr>
        <w:t>该项目成本指标小麦每亩保费指标预期值≤30元，实际完成值30元，</w:t>
      </w:r>
      <w:r>
        <w:rPr>
          <w:rFonts w:hint="eastAsia" w:ascii="仿宋" w:hAnsi="仿宋" w:eastAsia="仿宋" w:cs="仿宋"/>
          <w:b w:val="0"/>
          <w:bCs/>
          <w:color w:val="0C0C0C"/>
          <w:sz w:val="32"/>
          <w:szCs w:val="32"/>
          <w:lang w:val="en-US" w:eastAsia="zh-CN"/>
        </w:rPr>
        <w:t>该指标权值分为4分，得分4分；玉米每亩保费指标预期值≤42元，实际完成值42元，该指标权值分为4分，得分4分；棉花每亩保费指标预期值≤56元，实际完成值56元，该指标权值分为4分，得分4分；截止时间节点，已</w:t>
      </w:r>
      <w:r>
        <w:rPr>
          <w:rStyle w:val="19"/>
          <w:rFonts w:hint="eastAsia" w:ascii="仿宋" w:hAnsi="仿宋" w:eastAsia="仿宋" w:cs="仿宋"/>
          <w:b w:val="0"/>
          <w:spacing w:val="-4"/>
          <w:sz w:val="32"/>
          <w:szCs w:val="32"/>
        </w:rPr>
        <w:t>完成农业保险补助，资金已全额发放到三家保险公司。</w:t>
      </w:r>
      <w:r>
        <w:rPr>
          <w:rFonts w:hint="eastAsia" w:ascii="仿宋" w:hAnsi="仿宋" w:eastAsia="仿宋" w:cs="仿宋"/>
          <w:b w:val="0"/>
          <w:bCs/>
          <w:color w:val="0C0C0C"/>
          <w:sz w:val="32"/>
          <w:szCs w:val="32"/>
          <w:lang w:val="en-US" w:eastAsia="zh-CN"/>
        </w:rPr>
        <w:t>成本指标总权衡分值12分，得分12分。</w:t>
      </w:r>
    </w:p>
    <w:p>
      <w:pPr>
        <w:keepNext w:val="0"/>
        <w:keepLines w:val="0"/>
        <w:pageBreakBefore w:val="0"/>
        <w:kinsoku/>
        <w:wordWrap/>
        <w:overflowPunct/>
        <w:topLinePunct w:val="0"/>
        <w:autoSpaceDE/>
        <w:autoSpaceDN/>
        <w:bidi w:val="0"/>
        <w:spacing w:line="560" w:lineRule="exact"/>
        <w:ind w:firstLine="627" w:firstLineChars="200"/>
        <w:textAlignment w:val="auto"/>
        <w:rPr>
          <w:rStyle w:val="19"/>
          <w:rFonts w:hint="eastAsia" w:ascii="楷体" w:hAnsi="楷体" w:eastAsia="楷体" w:cs="楷体"/>
          <w:bCs w:val="0"/>
          <w:spacing w:val="-4"/>
          <w:sz w:val="32"/>
          <w:szCs w:val="32"/>
        </w:rPr>
      </w:pPr>
      <w:r>
        <w:rPr>
          <w:rStyle w:val="19"/>
          <w:rFonts w:hint="eastAsia" w:ascii="楷体" w:hAnsi="楷体" w:eastAsia="楷体" w:cs="楷体"/>
          <w:bCs w:val="0"/>
          <w:spacing w:val="-4"/>
          <w:sz w:val="32"/>
          <w:szCs w:val="32"/>
        </w:rPr>
        <w:t>（二）效益指标完成情况分析</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b w:val="0"/>
          <w:bCs/>
          <w:color w:val="0C0C0C"/>
          <w:sz w:val="32"/>
          <w:szCs w:val="32"/>
        </w:rPr>
      </w:pPr>
      <w:r>
        <w:rPr>
          <w:rFonts w:hint="eastAsia" w:ascii="仿宋" w:hAnsi="仿宋" w:eastAsia="仿宋" w:cs="仿宋"/>
          <w:b w:val="0"/>
          <w:bCs/>
          <w:color w:val="0C0C0C"/>
          <w:sz w:val="32"/>
          <w:szCs w:val="32"/>
          <w:lang w:val="en-US" w:eastAsia="zh-CN"/>
        </w:rPr>
        <w:t>1.</w:t>
      </w:r>
      <w:r>
        <w:rPr>
          <w:rFonts w:hint="eastAsia" w:ascii="仿宋" w:hAnsi="仿宋" w:eastAsia="仿宋" w:cs="仿宋"/>
          <w:b w:val="0"/>
          <w:bCs/>
          <w:color w:val="0C0C0C"/>
          <w:sz w:val="32"/>
          <w:szCs w:val="32"/>
        </w:rPr>
        <w:t>项目实施的经济效益分析</w:t>
      </w:r>
    </w:p>
    <w:p>
      <w:pPr>
        <w:keepNext w:val="0"/>
        <w:keepLines w:val="0"/>
        <w:pageBreakBefore w:val="0"/>
        <w:kinsoku/>
        <w:wordWrap/>
        <w:overflowPunct/>
        <w:topLinePunct w:val="0"/>
        <w:autoSpaceDE/>
        <w:autoSpaceDN/>
        <w:bidi w:val="0"/>
        <w:spacing w:line="560" w:lineRule="exact"/>
        <w:ind w:firstLine="624" w:firstLineChars="200"/>
        <w:textAlignment w:val="auto"/>
        <w:rPr>
          <w:rStyle w:val="19"/>
          <w:rFonts w:hint="eastAsia" w:ascii="仿宋" w:hAnsi="仿宋" w:eastAsia="仿宋" w:cs="仿宋"/>
          <w:b w:val="0"/>
          <w:bCs/>
          <w:spacing w:val="-4"/>
          <w:sz w:val="32"/>
          <w:szCs w:val="32"/>
          <w:lang w:val="en-US" w:eastAsia="zh-CN"/>
        </w:rPr>
      </w:pPr>
      <w:r>
        <w:rPr>
          <w:rStyle w:val="19"/>
          <w:rFonts w:hint="eastAsia" w:ascii="仿宋" w:hAnsi="仿宋" w:eastAsia="仿宋" w:cs="仿宋"/>
          <w:b w:val="0"/>
          <w:bCs/>
          <w:spacing w:val="-4"/>
          <w:sz w:val="32"/>
          <w:szCs w:val="32"/>
          <w:lang w:val="en-US" w:eastAsia="zh-CN"/>
        </w:rPr>
        <w:t>经济效益指标：赔付资金兑现率指标预期值100%，实际完成值100%，</w:t>
      </w:r>
      <w:r>
        <w:rPr>
          <w:rFonts w:hint="eastAsia" w:ascii="仿宋" w:hAnsi="仿宋" w:eastAsia="仿宋" w:cs="仿宋"/>
          <w:b w:val="0"/>
          <w:bCs/>
          <w:color w:val="0C0C0C"/>
          <w:sz w:val="32"/>
          <w:szCs w:val="32"/>
          <w:lang w:val="en-US" w:eastAsia="zh-CN"/>
        </w:rPr>
        <w:t>该指标权值分为7.5分，得分7.5分；风险保障总额指标预期值≥上一年度同期指标，实际完成值100%，该指标权值分为7.5分，得分7.5分；受益农户保底收入指标预期值≥600元，实际完成值600元，该指标权值分为7.5分，得分7.5分；</w:t>
      </w:r>
      <w:r>
        <w:rPr>
          <w:rFonts w:hint="eastAsia" w:ascii="仿宋" w:hAnsi="仿宋" w:eastAsia="仿宋" w:cs="仿宋"/>
          <w:b w:val="0"/>
          <w:bCs/>
          <w:sz w:val="32"/>
          <w:szCs w:val="32"/>
          <w:lang w:val="en-US" w:eastAsia="zh-CN"/>
        </w:rPr>
        <w:t>经济效益指标</w:t>
      </w:r>
      <w:r>
        <w:rPr>
          <w:rFonts w:hint="eastAsia" w:ascii="仿宋" w:hAnsi="仿宋" w:eastAsia="仿宋" w:cs="仿宋"/>
          <w:b w:val="0"/>
          <w:bCs/>
          <w:color w:val="0C0C0C"/>
          <w:sz w:val="32"/>
          <w:szCs w:val="32"/>
          <w:lang w:val="en-US" w:eastAsia="zh-CN"/>
        </w:rPr>
        <w:t>总权衡分值22.5分，得分22.5分。</w:t>
      </w:r>
    </w:p>
    <w:p>
      <w:pPr>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仿宋" w:hAnsi="仿宋" w:eastAsia="仿宋" w:cs="仿宋"/>
          <w:b w:val="0"/>
          <w:bCs/>
          <w:color w:val="0C0C0C"/>
          <w:sz w:val="32"/>
          <w:szCs w:val="32"/>
        </w:rPr>
      </w:pPr>
      <w:r>
        <w:rPr>
          <w:rFonts w:hint="eastAsia" w:ascii="仿宋" w:hAnsi="仿宋" w:eastAsia="仿宋" w:cs="仿宋"/>
          <w:b w:val="0"/>
          <w:bCs/>
          <w:color w:val="0C0C0C"/>
          <w:sz w:val="32"/>
          <w:szCs w:val="32"/>
          <w:lang w:val="en-US" w:eastAsia="zh-CN"/>
        </w:rPr>
        <w:t>2.</w:t>
      </w:r>
      <w:r>
        <w:rPr>
          <w:rFonts w:hint="eastAsia" w:ascii="仿宋" w:hAnsi="仿宋" w:eastAsia="仿宋" w:cs="仿宋"/>
          <w:b w:val="0"/>
          <w:bCs/>
          <w:color w:val="0C0C0C"/>
          <w:sz w:val="32"/>
          <w:szCs w:val="32"/>
        </w:rPr>
        <w:t>项目实施的社会效益分析</w:t>
      </w:r>
    </w:p>
    <w:p>
      <w:pPr>
        <w:keepNext w:val="0"/>
        <w:keepLines w:val="0"/>
        <w:pageBreakBefore w:val="0"/>
        <w:kinsoku/>
        <w:wordWrap/>
        <w:overflowPunct/>
        <w:topLinePunct w:val="0"/>
        <w:autoSpaceDE/>
        <w:autoSpaceDN/>
        <w:bidi w:val="0"/>
        <w:spacing w:line="560" w:lineRule="exact"/>
        <w:ind w:firstLine="624" w:firstLineChars="200"/>
        <w:textAlignment w:val="auto"/>
        <w:rPr>
          <w:rStyle w:val="19"/>
          <w:rFonts w:hint="eastAsia" w:ascii="仿宋" w:hAnsi="仿宋" w:eastAsia="仿宋" w:cs="仿宋"/>
          <w:b w:val="0"/>
          <w:spacing w:val="-4"/>
          <w:sz w:val="32"/>
          <w:szCs w:val="32"/>
          <w:lang w:val="en-US" w:eastAsia="zh-CN"/>
        </w:rPr>
      </w:pPr>
      <w:r>
        <w:rPr>
          <w:rStyle w:val="19"/>
          <w:rFonts w:hint="eastAsia" w:ascii="仿宋" w:hAnsi="仿宋" w:eastAsia="仿宋" w:cs="仿宋"/>
          <w:b w:val="0"/>
          <w:spacing w:val="-4"/>
          <w:sz w:val="32"/>
          <w:szCs w:val="32"/>
          <w:lang w:val="en-US" w:eastAsia="zh-CN"/>
        </w:rPr>
        <w:t>无。</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C0C0C"/>
          <w:sz w:val="32"/>
          <w:szCs w:val="32"/>
        </w:rPr>
      </w:pPr>
      <w:r>
        <w:rPr>
          <w:rFonts w:hint="eastAsia" w:ascii="仿宋" w:hAnsi="仿宋" w:eastAsia="仿宋" w:cs="仿宋"/>
          <w:color w:val="0C0C0C"/>
          <w:sz w:val="32"/>
          <w:szCs w:val="32"/>
        </w:rPr>
        <w:t>3.项目实施的生态效益分析</w:t>
      </w:r>
    </w:p>
    <w:p>
      <w:pPr>
        <w:keepNext w:val="0"/>
        <w:keepLines w:val="0"/>
        <w:pageBreakBefore w:val="0"/>
        <w:tabs>
          <w:tab w:val="left" w:pos="7272"/>
        </w:tabs>
        <w:kinsoku/>
        <w:wordWrap/>
        <w:overflowPunct/>
        <w:topLinePunct w:val="0"/>
        <w:autoSpaceDE/>
        <w:autoSpaceDN/>
        <w:bidi w:val="0"/>
        <w:spacing w:line="560" w:lineRule="exact"/>
        <w:ind w:firstLine="629"/>
        <w:jc w:val="left"/>
        <w:textAlignment w:val="auto"/>
        <w:rPr>
          <w:rStyle w:val="19"/>
          <w:rFonts w:hint="eastAsia" w:ascii="仿宋" w:hAnsi="仿宋" w:eastAsia="仿宋" w:cs="仿宋"/>
          <w:b w:val="0"/>
          <w:spacing w:val="-4"/>
          <w:sz w:val="32"/>
          <w:szCs w:val="32"/>
          <w:lang w:eastAsia="zh-CN"/>
        </w:rPr>
      </w:pPr>
      <w:r>
        <w:rPr>
          <w:rStyle w:val="19"/>
          <w:rFonts w:hint="eastAsia" w:ascii="仿宋" w:hAnsi="仿宋" w:eastAsia="仿宋" w:cs="仿宋"/>
          <w:b w:val="0"/>
          <w:spacing w:val="-4"/>
          <w:sz w:val="32"/>
          <w:szCs w:val="32"/>
          <w:lang w:val="en-US" w:eastAsia="zh-CN"/>
        </w:rPr>
        <w:t>无。</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C0C0C"/>
          <w:sz w:val="32"/>
          <w:szCs w:val="32"/>
        </w:rPr>
      </w:pPr>
      <w:r>
        <w:rPr>
          <w:rFonts w:hint="eastAsia" w:ascii="仿宋" w:hAnsi="仿宋" w:eastAsia="仿宋" w:cs="仿宋"/>
          <w:color w:val="0C0C0C"/>
          <w:sz w:val="32"/>
          <w:szCs w:val="32"/>
        </w:rPr>
        <w:t>4.项目实施的可持续影响分析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Style w:val="19"/>
          <w:rFonts w:hint="eastAsia" w:ascii="仿宋" w:hAnsi="仿宋" w:eastAsia="仿宋" w:cs="仿宋"/>
          <w:b w:val="0"/>
          <w:spacing w:val="-4"/>
          <w:sz w:val="32"/>
          <w:szCs w:val="32"/>
        </w:rPr>
      </w:pPr>
      <w:r>
        <w:rPr>
          <w:rFonts w:hint="eastAsia" w:ascii="仿宋" w:hAnsi="仿宋" w:eastAsia="仿宋" w:cs="仿宋"/>
          <w:b w:val="0"/>
          <w:bCs/>
          <w:color w:val="0C0C0C"/>
          <w:sz w:val="32"/>
          <w:szCs w:val="32"/>
        </w:rPr>
        <w:t>可持续影响指标</w:t>
      </w:r>
      <w:r>
        <w:rPr>
          <w:rFonts w:hint="eastAsia" w:ascii="仿宋" w:hAnsi="仿宋" w:eastAsia="仿宋" w:cs="仿宋"/>
          <w:b w:val="0"/>
          <w:bCs/>
          <w:color w:val="0C0C0C"/>
          <w:sz w:val="32"/>
          <w:szCs w:val="32"/>
          <w:lang w:eastAsia="zh-CN"/>
        </w:rPr>
        <w:t>：农户下一年度自愿参保率</w:t>
      </w:r>
      <w:r>
        <w:rPr>
          <w:rFonts w:hint="eastAsia" w:ascii="仿宋" w:hAnsi="仿宋" w:eastAsia="仿宋" w:cs="仿宋"/>
          <w:b w:val="0"/>
          <w:bCs/>
          <w:color w:val="0C0C0C"/>
          <w:sz w:val="32"/>
          <w:szCs w:val="32"/>
          <w:lang w:val="en-US" w:eastAsia="zh-CN"/>
        </w:rPr>
        <w:t>指标预期值≥50%，实际完成值50%，该指标权值分为7.5分，得分7.5分。该项目的实施</w:t>
      </w:r>
      <w:r>
        <w:rPr>
          <w:rFonts w:hint="eastAsia" w:ascii="仿宋" w:hAnsi="仿宋" w:eastAsia="仿宋" w:cs="仿宋"/>
          <w:sz w:val="32"/>
          <w:szCs w:val="32"/>
          <w:lang w:val="en-US" w:eastAsia="zh-CN"/>
        </w:rPr>
        <w:t>有效</w:t>
      </w:r>
      <w:r>
        <w:rPr>
          <w:rFonts w:hint="eastAsia" w:ascii="仿宋" w:hAnsi="仿宋" w:eastAsia="仿宋" w:cs="仿宋"/>
          <w:sz w:val="32"/>
          <w:szCs w:val="32"/>
        </w:rPr>
        <w:t>推动政策性农业保险全面铺开，对国民经济的发展和农业产值的提高都有重要的影响。</w:t>
      </w:r>
      <w:r>
        <w:rPr>
          <w:rFonts w:hint="eastAsia" w:ascii="仿宋" w:hAnsi="仿宋" w:eastAsia="仿宋" w:cs="仿宋"/>
          <w:b w:val="0"/>
          <w:bCs/>
          <w:color w:val="0C0C0C"/>
          <w:sz w:val="32"/>
          <w:szCs w:val="32"/>
        </w:rPr>
        <w:t>可持续影响指标</w:t>
      </w:r>
      <w:r>
        <w:rPr>
          <w:rFonts w:hint="eastAsia" w:ascii="仿宋" w:hAnsi="仿宋" w:eastAsia="仿宋" w:cs="仿宋"/>
          <w:b w:val="0"/>
          <w:bCs/>
          <w:color w:val="0C0C0C"/>
          <w:sz w:val="32"/>
          <w:szCs w:val="32"/>
          <w:lang w:val="en-US" w:eastAsia="zh-CN"/>
        </w:rPr>
        <w:t>总权衡分值7.5分，得分7.5分。</w:t>
      </w:r>
    </w:p>
    <w:p>
      <w:pPr>
        <w:keepNext w:val="0"/>
        <w:keepLines w:val="0"/>
        <w:pageBreakBefore w:val="0"/>
        <w:kinsoku/>
        <w:wordWrap/>
        <w:overflowPunct/>
        <w:topLinePunct w:val="0"/>
        <w:autoSpaceDE/>
        <w:autoSpaceDN/>
        <w:bidi w:val="0"/>
        <w:spacing w:line="560" w:lineRule="exact"/>
        <w:ind w:firstLine="643" w:firstLineChars="200"/>
        <w:textAlignment w:val="auto"/>
        <w:outlineLvl w:val="2"/>
        <w:rPr>
          <w:rFonts w:hint="eastAsia" w:ascii="楷体" w:hAnsi="楷体" w:eastAsia="楷体" w:cs="楷体"/>
          <w:b/>
          <w:bCs w:val="0"/>
          <w:color w:val="0C0C0C"/>
          <w:sz w:val="32"/>
          <w:szCs w:val="32"/>
        </w:rPr>
      </w:pPr>
      <w:r>
        <w:rPr>
          <w:rFonts w:hint="eastAsia" w:ascii="楷体" w:hAnsi="楷体" w:eastAsia="楷体" w:cs="楷体"/>
          <w:b/>
          <w:bCs w:val="0"/>
          <w:color w:val="0C0C0C"/>
          <w:sz w:val="32"/>
          <w:szCs w:val="32"/>
          <w:lang w:eastAsia="zh-CN"/>
        </w:rPr>
        <w:t>（</w:t>
      </w:r>
      <w:r>
        <w:rPr>
          <w:rFonts w:hint="eastAsia" w:ascii="楷体" w:hAnsi="楷体" w:eastAsia="楷体" w:cs="楷体"/>
          <w:b/>
          <w:bCs w:val="0"/>
          <w:color w:val="0C0C0C"/>
          <w:sz w:val="32"/>
          <w:szCs w:val="32"/>
          <w:lang w:val="en-US" w:eastAsia="zh-CN"/>
        </w:rPr>
        <w:t>三）</w:t>
      </w:r>
      <w:r>
        <w:rPr>
          <w:rFonts w:hint="eastAsia" w:ascii="楷体" w:hAnsi="楷体" w:eastAsia="楷体" w:cs="楷体"/>
          <w:b/>
          <w:bCs w:val="0"/>
          <w:color w:val="0C0C0C"/>
          <w:sz w:val="32"/>
          <w:szCs w:val="32"/>
        </w:rPr>
        <w:t>满意度指标完成情况分析</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rPr>
      </w:pPr>
      <w:r>
        <w:rPr>
          <w:rFonts w:hint="eastAsia" w:ascii="仿宋" w:hAnsi="仿宋" w:eastAsia="仿宋" w:cs="仿宋"/>
          <w:b w:val="0"/>
          <w:bCs/>
          <w:color w:val="0C0C0C"/>
          <w:sz w:val="32"/>
          <w:szCs w:val="32"/>
        </w:rPr>
        <w:t>服务对象满意度指标</w:t>
      </w:r>
      <w:r>
        <w:rPr>
          <w:rFonts w:hint="eastAsia" w:ascii="仿宋" w:hAnsi="仿宋" w:eastAsia="仿宋" w:cs="仿宋"/>
          <w:b w:val="0"/>
          <w:bCs/>
          <w:color w:val="0C0C0C"/>
          <w:sz w:val="32"/>
          <w:szCs w:val="32"/>
          <w:lang w:eastAsia="zh-CN"/>
        </w:rPr>
        <w:t>：</w:t>
      </w:r>
      <w:r>
        <w:rPr>
          <w:rFonts w:hint="eastAsia" w:ascii="仿宋" w:hAnsi="仿宋" w:eastAsia="仿宋" w:cs="仿宋"/>
          <w:b w:val="0"/>
          <w:bCs/>
          <w:color w:val="0C0C0C"/>
          <w:sz w:val="32"/>
          <w:szCs w:val="32"/>
        </w:rPr>
        <w:t>参保农户满意度</w:t>
      </w:r>
      <w:r>
        <w:rPr>
          <w:rFonts w:hint="eastAsia" w:ascii="仿宋" w:hAnsi="仿宋" w:eastAsia="仿宋" w:cs="仿宋"/>
          <w:b w:val="0"/>
          <w:bCs/>
          <w:color w:val="0C0C0C"/>
          <w:sz w:val="32"/>
          <w:szCs w:val="32"/>
          <w:lang w:val="en-US" w:eastAsia="zh-CN"/>
        </w:rPr>
        <w:t>指标预期值≥85%，实际完成值85%。</w:t>
      </w:r>
      <w:r>
        <w:rPr>
          <w:rFonts w:hint="eastAsia" w:ascii="仿宋" w:hAnsi="仿宋" w:eastAsia="仿宋" w:cs="仿宋"/>
          <w:b w:val="0"/>
          <w:bCs/>
          <w:kern w:val="0"/>
          <w:sz w:val="32"/>
          <w:szCs w:val="32"/>
          <w:lang w:val="en-US" w:eastAsia="zh-CN"/>
        </w:rPr>
        <w:t>项目根据发放的满意度调查问卷</w:t>
      </w:r>
      <w:r>
        <w:rPr>
          <w:rFonts w:hint="eastAsia" w:ascii="仿宋" w:hAnsi="仿宋" w:eastAsia="仿宋" w:cs="仿宋"/>
          <w:b w:val="0"/>
          <w:bCs/>
          <w:color w:val="0C0C0C"/>
          <w:sz w:val="32"/>
          <w:szCs w:val="32"/>
        </w:rPr>
        <w:t>，参保农户满意度</w:t>
      </w:r>
      <w:r>
        <w:rPr>
          <w:rFonts w:hint="eastAsia" w:ascii="仿宋" w:hAnsi="仿宋" w:eastAsia="仿宋" w:cs="仿宋"/>
          <w:b w:val="0"/>
          <w:bCs/>
          <w:color w:val="0C0C0C"/>
          <w:sz w:val="32"/>
          <w:szCs w:val="32"/>
          <w:lang w:val="en-US" w:eastAsia="zh-CN"/>
        </w:rPr>
        <w:t>达85</w:t>
      </w:r>
      <w:r>
        <w:rPr>
          <w:rFonts w:hint="eastAsia" w:ascii="仿宋" w:hAnsi="仿宋" w:eastAsia="仿宋" w:cs="仿宋"/>
          <w:b w:val="0"/>
          <w:bCs/>
          <w:color w:val="0C0C0C"/>
          <w:sz w:val="32"/>
          <w:szCs w:val="32"/>
        </w:rPr>
        <w:t>%</w:t>
      </w:r>
      <w:r>
        <w:rPr>
          <w:rFonts w:hint="eastAsia" w:ascii="仿宋" w:hAnsi="仿宋" w:eastAsia="仿宋" w:cs="仿宋"/>
          <w:b w:val="0"/>
          <w:bCs/>
          <w:color w:val="0C0C0C"/>
          <w:sz w:val="32"/>
          <w:szCs w:val="32"/>
          <w:lang w:eastAsia="zh-CN"/>
        </w:rPr>
        <w:t>。</w:t>
      </w:r>
      <w:r>
        <w:rPr>
          <w:rFonts w:hint="eastAsia" w:ascii="仿宋" w:hAnsi="仿宋" w:eastAsia="仿宋" w:cs="仿宋"/>
          <w:b w:val="0"/>
          <w:bCs/>
          <w:color w:val="0C0C0C"/>
          <w:sz w:val="32"/>
          <w:szCs w:val="32"/>
          <w:lang w:val="en-US" w:eastAsia="zh-CN"/>
        </w:rPr>
        <w:t>该指标权值分为10分，得分10分，</w:t>
      </w:r>
      <w:r>
        <w:rPr>
          <w:rFonts w:hint="eastAsia" w:ascii="仿宋" w:hAnsi="仿宋" w:eastAsia="仿宋" w:cs="仿宋"/>
          <w:b w:val="0"/>
          <w:bCs/>
          <w:color w:val="0C0C0C"/>
          <w:sz w:val="32"/>
          <w:szCs w:val="32"/>
        </w:rPr>
        <w:t>服务对象满意度指标</w:t>
      </w:r>
      <w:r>
        <w:rPr>
          <w:rFonts w:hint="eastAsia" w:ascii="仿宋" w:hAnsi="仿宋" w:eastAsia="仿宋" w:cs="仿宋"/>
          <w:b w:val="0"/>
          <w:bCs/>
          <w:color w:val="0C0C0C"/>
          <w:sz w:val="32"/>
          <w:szCs w:val="32"/>
          <w:lang w:val="en-US" w:eastAsia="zh-CN"/>
        </w:rPr>
        <w:t>总权衡分值10分，得分10分。</w:t>
      </w:r>
    </w:p>
    <w:p>
      <w:pPr>
        <w:keepNext w:val="0"/>
        <w:keepLines w:val="0"/>
        <w:pageBreakBefore w:val="0"/>
        <w:kinsoku/>
        <w:wordWrap/>
        <w:overflowPunct/>
        <w:topLinePunct w:val="0"/>
        <w:autoSpaceDE/>
        <w:autoSpaceDN/>
        <w:bidi w:val="0"/>
        <w:spacing w:line="560" w:lineRule="exact"/>
        <w:ind w:firstLine="640" w:firstLineChars="200"/>
        <w:textAlignment w:val="auto"/>
        <w:outlineLvl w:val="0"/>
        <w:rPr>
          <w:rStyle w:val="19"/>
          <w:rFonts w:ascii="黑体" w:hAnsi="黑体" w:eastAsia="黑体"/>
          <w:b w:val="0"/>
          <w:bCs w:val="0"/>
          <w:sz w:val="32"/>
          <w:szCs w:val="32"/>
        </w:rPr>
      </w:pPr>
      <w:r>
        <w:rPr>
          <w:rStyle w:val="19"/>
          <w:rFonts w:hint="eastAsia" w:ascii="黑体" w:hAnsi="黑体" w:eastAsia="黑体"/>
          <w:b w:val="0"/>
          <w:bCs w:val="0"/>
          <w:sz w:val="32"/>
          <w:szCs w:val="32"/>
        </w:rPr>
        <w:t>五、项目绩效目标未完成原因分析和改进措施</w:t>
      </w:r>
    </w:p>
    <w:p>
      <w:pPr>
        <w:keepNext w:val="0"/>
        <w:keepLines w:val="0"/>
        <w:pageBreakBefore w:val="0"/>
        <w:kinsoku/>
        <w:wordWrap/>
        <w:overflowPunct/>
        <w:topLinePunct w:val="0"/>
        <w:autoSpaceDE/>
        <w:autoSpaceDN/>
        <w:bidi w:val="0"/>
        <w:spacing w:line="560" w:lineRule="exact"/>
        <w:ind w:firstLine="624" w:firstLineChars="200"/>
        <w:textAlignment w:val="auto"/>
        <w:rPr>
          <w:rStyle w:val="19"/>
          <w:rFonts w:hint="eastAsia" w:ascii="仿宋" w:hAnsi="仿宋" w:eastAsia="仿宋" w:cs="仿宋"/>
          <w:b w:val="0"/>
          <w:spacing w:val="-4"/>
          <w:sz w:val="32"/>
          <w:szCs w:val="32"/>
        </w:rPr>
      </w:pPr>
      <w:r>
        <w:rPr>
          <w:rStyle w:val="19"/>
          <w:rFonts w:hint="eastAsia" w:ascii="仿宋" w:hAnsi="仿宋" w:eastAsia="仿宋" w:cs="仿宋"/>
          <w:b w:val="0"/>
          <w:spacing w:val="-4"/>
          <w:sz w:val="32"/>
          <w:szCs w:val="32"/>
        </w:rPr>
        <w:t>2019年本项目绩效目标全部达成，不存在未完成，今后对各项指标和指标值的设定要进一步优化、完善。</w:t>
      </w:r>
    </w:p>
    <w:p>
      <w:pPr>
        <w:keepNext w:val="0"/>
        <w:keepLines w:val="0"/>
        <w:pageBreakBefore w:val="0"/>
        <w:kinsoku/>
        <w:wordWrap/>
        <w:overflowPunct/>
        <w:topLinePunct w:val="0"/>
        <w:autoSpaceDE/>
        <w:autoSpaceDN/>
        <w:bidi w:val="0"/>
        <w:spacing w:line="560" w:lineRule="exact"/>
        <w:ind w:firstLine="640" w:firstLineChars="200"/>
        <w:textAlignment w:val="auto"/>
        <w:outlineLvl w:val="0"/>
        <w:rPr>
          <w:rStyle w:val="19"/>
          <w:rFonts w:ascii="黑体" w:hAnsi="黑体" w:eastAsia="黑体"/>
          <w:b w:val="0"/>
          <w:bCs w:val="0"/>
          <w:sz w:val="32"/>
          <w:szCs w:val="32"/>
        </w:rPr>
      </w:pPr>
      <w:r>
        <w:rPr>
          <w:rStyle w:val="19"/>
          <w:rFonts w:hint="eastAsia" w:ascii="黑体" w:hAnsi="黑体" w:eastAsia="黑体"/>
          <w:b w:val="0"/>
          <w:bCs w:val="0"/>
          <w:sz w:val="32"/>
          <w:szCs w:val="32"/>
        </w:rPr>
        <w:t>六、综合评价结论</w:t>
      </w:r>
    </w:p>
    <w:p>
      <w:pPr>
        <w:keepNext w:val="0"/>
        <w:keepLines w:val="0"/>
        <w:pageBreakBefore w:val="0"/>
        <w:kinsoku/>
        <w:wordWrap/>
        <w:overflowPunct/>
        <w:topLinePunct w:val="0"/>
        <w:autoSpaceDE/>
        <w:autoSpaceDN/>
        <w:bidi w:val="0"/>
        <w:spacing w:line="560" w:lineRule="exact"/>
        <w:ind w:firstLine="624" w:firstLineChars="200"/>
        <w:textAlignment w:val="auto"/>
        <w:rPr>
          <w:rStyle w:val="19"/>
          <w:rFonts w:hint="eastAsia" w:ascii="仿宋" w:hAnsi="仿宋" w:eastAsia="仿宋" w:cs="仿宋"/>
          <w:b w:val="0"/>
          <w:spacing w:val="-4"/>
          <w:sz w:val="32"/>
          <w:szCs w:val="32"/>
        </w:rPr>
      </w:pPr>
      <w:r>
        <w:rPr>
          <w:rStyle w:val="19"/>
          <w:rFonts w:hint="eastAsia" w:ascii="仿宋" w:hAnsi="仿宋" w:eastAsia="仿宋" w:cs="仿宋"/>
          <w:b w:val="0"/>
          <w:spacing w:val="-4"/>
          <w:sz w:val="32"/>
          <w:szCs w:val="32"/>
        </w:rPr>
        <w:t>经综合评价，本项目实施达成预期指标：资金使用、管理、保障到位，严格执行扶贫资金管理办法和县财政资金管理制度，能按照实施方案执行招投标管理办法，综合评价得分为100分。</w:t>
      </w:r>
    </w:p>
    <w:p>
      <w:pPr>
        <w:keepNext w:val="0"/>
        <w:keepLines w:val="0"/>
        <w:pageBreakBefore w:val="0"/>
        <w:kinsoku/>
        <w:wordWrap/>
        <w:overflowPunct/>
        <w:topLinePunct w:val="0"/>
        <w:autoSpaceDE/>
        <w:autoSpaceDN/>
        <w:bidi w:val="0"/>
        <w:spacing w:line="560" w:lineRule="exact"/>
        <w:ind w:firstLine="624" w:firstLineChars="200"/>
        <w:textAlignment w:val="auto"/>
        <w:outlineLvl w:val="0"/>
        <w:rPr>
          <w:rFonts w:ascii="楷体_GB2312" w:hAnsi="楷体" w:eastAsia="楷体_GB2312"/>
          <w:b/>
          <w:spacing w:val="-4"/>
          <w:sz w:val="32"/>
          <w:szCs w:val="32"/>
        </w:rPr>
      </w:pPr>
      <w:r>
        <w:rPr>
          <w:rStyle w:val="19"/>
          <w:rFonts w:hint="eastAsia" w:ascii="黑体" w:hAnsi="黑体" w:eastAsia="黑体"/>
          <w:b w:val="0"/>
          <w:spacing w:val="-4"/>
          <w:sz w:val="32"/>
          <w:szCs w:val="32"/>
        </w:rPr>
        <w:t>七、项目实施的经验、问题、建议</w:t>
      </w:r>
    </w:p>
    <w:p>
      <w:pPr>
        <w:keepNext w:val="0"/>
        <w:keepLines w:val="0"/>
        <w:pageBreakBefore w:val="0"/>
        <w:widowControl/>
        <w:kinsoku/>
        <w:wordWrap/>
        <w:overflowPunct/>
        <w:topLinePunct w:val="0"/>
        <w:autoSpaceDE/>
        <w:autoSpaceDN/>
        <w:bidi w:val="0"/>
        <w:spacing w:line="560" w:lineRule="exact"/>
        <w:ind w:firstLine="600"/>
        <w:textAlignment w:val="auto"/>
        <w:outlineLvl w:val="1"/>
        <w:rPr>
          <w:rFonts w:hint="eastAsia" w:ascii="楷体" w:hAnsi="楷体" w:eastAsia="楷体" w:cs="楷体"/>
          <w:b/>
          <w:bCs/>
          <w:kern w:val="0"/>
          <w:sz w:val="32"/>
          <w:szCs w:val="32"/>
        </w:rPr>
      </w:pPr>
      <w:r>
        <w:rPr>
          <w:rFonts w:hint="eastAsia" w:ascii="楷体" w:hAnsi="楷体" w:eastAsia="楷体" w:cs="楷体"/>
          <w:b/>
          <w:bCs/>
          <w:kern w:val="0"/>
          <w:sz w:val="32"/>
          <w:szCs w:val="32"/>
        </w:rPr>
        <w:t xml:space="preserve">（一）主要经验及做法 </w:t>
      </w:r>
    </w:p>
    <w:p>
      <w:pPr>
        <w:keepNext w:val="0"/>
        <w:keepLines w:val="0"/>
        <w:pageBreakBefore w:val="0"/>
        <w:kinsoku/>
        <w:wordWrap/>
        <w:overflowPunct/>
        <w:topLinePunct w:val="0"/>
        <w:autoSpaceDE/>
        <w:autoSpaceDN/>
        <w:bidi w:val="0"/>
        <w:spacing w:line="560" w:lineRule="exact"/>
        <w:ind w:firstLine="624" w:firstLineChars="200"/>
        <w:textAlignment w:val="auto"/>
        <w:rPr>
          <w:rStyle w:val="19"/>
          <w:rFonts w:hint="eastAsia" w:ascii="仿宋" w:hAnsi="仿宋" w:eastAsia="仿宋" w:cs="仿宋"/>
          <w:b w:val="0"/>
          <w:spacing w:val="-4"/>
          <w:sz w:val="32"/>
          <w:szCs w:val="32"/>
        </w:rPr>
      </w:pPr>
      <w:r>
        <w:rPr>
          <w:rStyle w:val="19"/>
          <w:rFonts w:hint="eastAsia" w:ascii="仿宋" w:hAnsi="仿宋" w:eastAsia="仿宋" w:cs="仿宋"/>
          <w:b w:val="0"/>
          <w:spacing w:val="-4"/>
          <w:sz w:val="32"/>
          <w:szCs w:val="32"/>
        </w:rPr>
        <w:t>充分发挥用好当地政府部门的职能作用，积极协助政府做好防灾防损，减灾降损工作，帮助政府建立风险档案，根据政府需求建立联席会议制度，每年有针对性的邀请农业技术人员进行专业培训，尽可能的发展乡村协保员；调动各乡</w:t>
      </w:r>
      <w:r>
        <w:rPr>
          <w:rStyle w:val="19"/>
          <w:rFonts w:hint="eastAsia" w:ascii="仿宋" w:hAnsi="仿宋" w:eastAsia="仿宋" w:cs="仿宋"/>
          <w:b w:val="0"/>
          <w:spacing w:val="-4"/>
          <w:sz w:val="32"/>
          <w:szCs w:val="32"/>
          <w:lang w:eastAsia="zh-CN"/>
        </w:rPr>
        <w:t>帮扶</w:t>
      </w:r>
      <w:r>
        <w:rPr>
          <w:rStyle w:val="19"/>
          <w:rFonts w:hint="eastAsia" w:ascii="仿宋" w:hAnsi="仿宋" w:eastAsia="仿宋" w:cs="仿宋"/>
          <w:b w:val="0"/>
          <w:spacing w:val="-4"/>
          <w:sz w:val="32"/>
          <w:szCs w:val="32"/>
        </w:rPr>
        <w:t>工作队人员；和保险公司三农服务部工作人员，他们是第一线和农户具体接触的懂农业保险专业知识的人员，也是最有可信度和公信力的，充分发挥保险公司各乡网点及网点人员的作用，利用各村星期一升旗时间，夜校培训期间进行宣传，讲解，现场收取农业保险费。</w:t>
      </w:r>
    </w:p>
    <w:p>
      <w:pPr>
        <w:keepNext w:val="0"/>
        <w:keepLines w:val="0"/>
        <w:pageBreakBefore w:val="0"/>
        <w:widowControl/>
        <w:kinsoku/>
        <w:wordWrap/>
        <w:overflowPunct/>
        <w:topLinePunct w:val="0"/>
        <w:autoSpaceDE/>
        <w:autoSpaceDN/>
        <w:bidi w:val="0"/>
        <w:spacing w:line="560" w:lineRule="exact"/>
        <w:ind w:firstLine="600"/>
        <w:textAlignment w:val="auto"/>
        <w:outlineLvl w:val="1"/>
        <w:rPr>
          <w:rFonts w:hint="eastAsia" w:ascii="楷体" w:hAnsi="楷体" w:eastAsia="楷体" w:cs="楷体"/>
          <w:b/>
          <w:bCs/>
          <w:kern w:val="0"/>
          <w:sz w:val="32"/>
          <w:szCs w:val="32"/>
        </w:rPr>
      </w:pPr>
      <w:r>
        <w:rPr>
          <w:rFonts w:hint="eastAsia" w:ascii="楷体" w:hAnsi="楷体" w:eastAsia="楷体" w:cs="楷体"/>
          <w:b/>
          <w:bCs/>
          <w:kern w:val="0"/>
          <w:sz w:val="32"/>
          <w:szCs w:val="32"/>
        </w:rPr>
        <w:t>（二）存在问题</w:t>
      </w:r>
    </w:p>
    <w:p>
      <w:pPr>
        <w:keepNext w:val="0"/>
        <w:keepLines w:val="0"/>
        <w:pageBreakBefore w:val="0"/>
        <w:kinsoku/>
        <w:wordWrap/>
        <w:overflowPunct/>
        <w:topLinePunct w:val="0"/>
        <w:autoSpaceDE/>
        <w:autoSpaceDN/>
        <w:bidi w:val="0"/>
        <w:spacing w:line="560" w:lineRule="exact"/>
        <w:ind w:firstLine="624" w:firstLineChars="200"/>
        <w:textAlignment w:val="auto"/>
        <w:rPr>
          <w:rStyle w:val="19"/>
          <w:rFonts w:hint="eastAsia" w:ascii="仿宋" w:hAnsi="仿宋" w:eastAsia="仿宋" w:cs="仿宋"/>
          <w:b w:val="0"/>
          <w:spacing w:val="-4"/>
          <w:sz w:val="32"/>
          <w:szCs w:val="32"/>
        </w:rPr>
      </w:pPr>
      <w:r>
        <w:rPr>
          <w:rStyle w:val="19"/>
          <w:rFonts w:hint="eastAsia" w:ascii="仿宋" w:hAnsi="仿宋" w:eastAsia="仿宋" w:cs="仿宋"/>
          <w:b w:val="0"/>
          <w:spacing w:val="-4"/>
          <w:sz w:val="32"/>
          <w:szCs w:val="32"/>
        </w:rPr>
        <w:t xml:space="preserve">提交种植业申报材料时，由于工作人员不认真，没有严格审核申报资料，导致申报材料内投保单资料个别有误，影响全县进度。               </w:t>
      </w:r>
    </w:p>
    <w:p>
      <w:pPr>
        <w:keepNext w:val="0"/>
        <w:keepLines w:val="0"/>
        <w:pageBreakBefore w:val="0"/>
        <w:numPr>
          <w:ilvl w:val="0"/>
          <w:numId w:val="1"/>
        </w:numPr>
        <w:kinsoku/>
        <w:wordWrap/>
        <w:overflowPunct/>
        <w:topLinePunct w:val="0"/>
        <w:autoSpaceDE/>
        <w:autoSpaceDN/>
        <w:bidi w:val="0"/>
        <w:spacing w:line="560" w:lineRule="exact"/>
        <w:ind w:firstLine="627" w:firstLineChars="200"/>
        <w:textAlignment w:val="auto"/>
        <w:outlineLvl w:val="1"/>
        <w:rPr>
          <w:rFonts w:ascii="楷体" w:hAnsi="楷体" w:eastAsia="楷体"/>
          <w:b/>
          <w:spacing w:val="-4"/>
          <w:sz w:val="32"/>
          <w:szCs w:val="32"/>
        </w:rPr>
      </w:pPr>
      <w:r>
        <w:rPr>
          <w:rFonts w:hint="eastAsia" w:ascii="楷体" w:hAnsi="楷体" w:eastAsia="楷体"/>
          <w:b/>
          <w:spacing w:val="-4"/>
          <w:sz w:val="32"/>
          <w:szCs w:val="32"/>
        </w:rPr>
        <w:t>建议</w:t>
      </w:r>
    </w:p>
    <w:p>
      <w:pPr>
        <w:keepNext w:val="0"/>
        <w:keepLines w:val="0"/>
        <w:pageBreakBefore w:val="0"/>
        <w:kinsoku/>
        <w:wordWrap/>
        <w:overflowPunct/>
        <w:topLinePunct w:val="0"/>
        <w:autoSpaceDE/>
        <w:autoSpaceDN/>
        <w:bidi w:val="0"/>
        <w:spacing w:line="560" w:lineRule="exact"/>
        <w:ind w:firstLine="624" w:firstLineChars="200"/>
        <w:textAlignment w:val="auto"/>
        <w:rPr>
          <w:rStyle w:val="19"/>
          <w:rFonts w:hint="eastAsia" w:ascii="仿宋" w:hAnsi="仿宋" w:eastAsia="仿宋" w:cs="仿宋"/>
          <w:b w:val="0"/>
          <w:spacing w:val="-4"/>
          <w:sz w:val="32"/>
          <w:szCs w:val="32"/>
        </w:rPr>
      </w:pPr>
      <w:r>
        <w:rPr>
          <w:rStyle w:val="19"/>
          <w:rFonts w:hint="eastAsia" w:ascii="仿宋" w:hAnsi="仿宋" w:eastAsia="仿宋" w:cs="仿宋"/>
          <w:b w:val="0"/>
          <w:spacing w:val="-4"/>
          <w:sz w:val="32"/>
          <w:szCs w:val="32"/>
        </w:rPr>
        <w:t>加强干部的业务素质培训，提高业务能力，让责任心强的人员负责保险单的录入工作。积极配合财政部门工作，做到保险工作不出现问题。</w:t>
      </w:r>
    </w:p>
    <w:p>
      <w:pPr>
        <w:keepNext w:val="0"/>
        <w:keepLines w:val="0"/>
        <w:pageBreakBefore w:val="0"/>
        <w:kinsoku/>
        <w:wordWrap/>
        <w:overflowPunct/>
        <w:topLinePunct w:val="0"/>
        <w:autoSpaceDE/>
        <w:autoSpaceDN/>
        <w:bidi w:val="0"/>
        <w:spacing w:line="560" w:lineRule="exact"/>
        <w:ind w:firstLine="624" w:firstLineChars="200"/>
        <w:textAlignment w:val="auto"/>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八、绩效评价工作有关说明</w:t>
      </w:r>
    </w:p>
    <w:p>
      <w:pPr>
        <w:keepNext w:val="0"/>
        <w:keepLines w:val="0"/>
        <w:pageBreakBefore w:val="0"/>
        <w:kinsoku/>
        <w:wordWrap/>
        <w:overflowPunct/>
        <w:topLinePunct w:val="0"/>
        <w:autoSpaceDE/>
        <w:autoSpaceDN/>
        <w:bidi w:val="0"/>
        <w:spacing w:line="560" w:lineRule="exact"/>
        <w:ind w:firstLine="624" w:firstLineChars="200"/>
        <w:textAlignment w:val="auto"/>
        <w:rPr>
          <w:rStyle w:val="19"/>
          <w:rFonts w:hint="eastAsia" w:ascii="仿宋" w:hAnsi="仿宋" w:eastAsia="仿宋" w:cs="仿宋"/>
          <w:b w:val="0"/>
          <w:spacing w:val="-4"/>
          <w:sz w:val="32"/>
          <w:szCs w:val="32"/>
        </w:rPr>
      </w:pPr>
      <w:r>
        <w:rPr>
          <w:rStyle w:val="19"/>
          <w:rFonts w:hint="eastAsia" w:ascii="仿宋" w:hAnsi="仿宋" w:eastAsia="仿宋" w:cs="仿宋"/>
          <w:b w:val="0"/>
          <w:spacing w:val="-4"/>
          <w:sz w:val="32"/>
          <w:szCs w:val="32"/>
        </w:rPr>
        <w:t>本次评价通过文件研读、实地调研、数据分析等方式，全面了解财政农业保险保费补贴项目资金的使用效率和效果，项目管理过程是否规范，是否完成了预期绩效目标等。同时，通过开展自我评价来总结经验和教训，为麦盖提县财政农业保险保费补贴项目今后的开展提供参考建议。</w:t>
      </w:r>
    </w:p>
    <w:p>
      <w:pPr>
        <w:keepNext w:val="0"/>
        <w:keepLines w:val="0"/>
        <w:pageBreakBefore w:val="0"/>
        <w:kinsoku/>
        <w:wordWrap/>
        <w:overflowPunct/>
        <w:topLinePunct w:val="0"/>
        <w:autoSpaceDE/>
        <w:autoSpaceDN/>
        <w:bidi w:val="0"/>
        <w:spacing w:line="560" w:lineRule="exact"/>
        <w:ind w:firstLine="624" w:firstLineChars="20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九、附表</w:t>
      </w:r>
    </w:p>
    <w:p>
      <w:pPr>
        <w:keepNext w:val="0"/>
        <w:keepLines w:val="0"/>
        <w:pageBreakBefore w:val="0"/>
        <w:kinsoku/>
        <w:wordWrap/>
        <w:overflowPunct/>
        <w:topLinePunct w:val="0"/>
        <w:autoSpaceDE/>
        <w:autoSpaceDN/>
        <w:bidi w:val="0"/>
        <w:spacing w:line="560" w:lineRule="exact"/>
        <w:ind w:firstLine="643" w:firstLineChars="200"/>
        <w:textAlignment w:val="auto"/>
        <w:rPr>
          <w:rStyle w:val="19"/>
          <w:rFonts w:hint="eastAsia" w:ascii="仿宋" w:hAnsi="仿宋" w:eastAsia="仿宋" w:cs="仿宋"/>
          <w:b w:val="0"/>
          <w:spacing w:val="-4"/>
          <w:sz w:val="32"/>
          <w:szCs w:val="32"/>
        </w:rPr>
      </w:pPr>
      <w:r>
        <w:rPr>
          <w:rFonts w:hint="eastAsia" w:ascii="仿宋" w:hAnsi="仿宋" w:eastAsia="仿宋" w:cs="仿宋"/>
          <w:b/>
          <w:bCs/>
          <w:color w:val="000000"/>
          <w:sz w:val="32"/>
          <w:szCs w:val="32"/>
        </w:rPr>
        <w:t>《</w:t>
      </w:r>
      <w:r>
        <w:rPr>
          <w:rFonts w:hint="eastAsia" w:ascii="仿宋" w:hAnsi="仿宋" w:eastAsia="仿宋" w:cs="仿宋"/>
          <w:b/>
          <w:bCs/>
          <w:color w:val="000000"/>
          <w:sz w:val="32"/>
          <w:szCs w:val="32"/>
          <w:lang w:val="en-US" w:eastAsia="zh-CN"/>
        </w:rPr>
        <w:t>绩效目标自评表</w:t>
      </w:r>
      <w:r>
        <w:rPr>
          <w:rFonts w:hint="eastAsia" w:ascii="仿宋" w:hAnsi="仿宋" w:eastAsia="仿宋" w:cs="仿宋"/>
          <w:b/>
          <w:bCs/>
          <w:color w:val="000000"/>
          <w:sz w:val="32"/>
          <w:szCs w:val="32"/>
        </w:rPr>
        <w:t>》</w:t>
      </w:r>
    </w:p>
    <w:sectPr>
      <w:pgSz w:w="11906" w:h="16838"/>
      <w:pgMar w:top="1440" w:right="1558" w:bottom="1440" w:left="1800" w:header="851" w:footer="992" w:gutter="0"/>
      <w:pgNumType w:fmt="numberInDash" w:start="12"/>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70758C7-84D8-48CB-8BDE-21FC2B8E1E5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_GB2312">
    <w:altName w:val="Times New Roman"/>
    <w:panose1 w:val="00000000000000000000"/>
    <w:charset w:val="00"/>
    <w:family w:val="auto"/>
    <w:pitch w:val="default"/>
    <w:sig w:usb0="00000000" w:usb1="00000000" w:usb2="00000000" w:usb3="00000000" w:csb0="00000001" w:csb1="00000000"/>
  </w:font>
  <w:font w:name="华文中宋">
    <w:panose1 w:val="02010600040101010101"/>
    <w:charset w:val="86"/>
    <w:family w:val="auto"/>
    <w:pitch w:val="default"/>
    <w:sig w:usb0="00000287" w:usb1="080F0000" w:usb2="00000000" w:usb3="00000000" w:csb0="0004009F" w:csb1="DFD70000"/>
    <w:embedRegular r:id="rId2" w:fontKey="{1EB17860-4A35-46A4-8195-67B9748D5560}"/>
  </w:font>
  <w:font w:name="方正小标宋_GBK">
    <w:panose1 w:val="03000509000000000000"/>
    <w:charset w:val="86"/>
    <w:family w:val="script"/>
    <w:pitch w:val="default"/>
    <w:sig w:usb0="00000000" w:usb1="00000000" w:usb2="00000000" w:usb3="00000000" w:csb0="00000000" w:csb1="00000000"/>
    <w:embedRegular r:id="rId3" w:fontKey="{E31EE382-A23D-476E-A832-DBFAD5BF27C4}"/>
  </w:font>
  <w:font w:name="仿宋">
    <w:panose1 w:val="02010609060101010101"/>
    <w:charset w:val="86"/>
    <w:family w:val="modern"/>
    <w:pitch w:val="default"/>
    <w:sig w:usb0="800002BF" w:usb1="38CF7CFA" w:usb2="00000016" w:usb3="00000000" w:csb0="00040001" w:csb1="00000000"/>
    <w:embedRegular r:id="rId4" w:fontKey="{70ADE359-0F00-4641-9DD6-344D964B0D16}"/>
  </w:font>
  <w:font w:name="仿宋_GB2312">
    <w:panose1 w:val="02010609030101010101"/>
    <w:charset w:val="86"/>
    <w:family w:val="modern"/>
    <w:pitch w:val="default"/>
    <w:sig w:usb0="00000000" w:usb1="00000000" w:usb2="00000000" w:usb3="00000000" w:csb0="00000000" w:csb1="00000000"/>
    <w:embedRegular r:id="rId5" w:fontKey="{602922DC-ECBB-459B-BD26-40AE3B67130C}"/>
  </w:font>
  <w:font w:name="楷体_GB2312">
    <w:panose1 w:val="02010609030101010101"/>
    <w:charset w:val="86"/>
    <w:family w:val="modern"/>
    <w:pitch w:val="default"/>
    <w:sig w:usb0="00000000" w:usb1="00000000" w:usb2="00000000" w:usb3="00000000" w:csb0="00000000" w:csb1="00000000"/>
    <w:embedRegular r:id="rId6" w:fontKey="{B43A17F4-7989-4D94-85DE-B5394641D067}"/>
  </w:font>
  <w:font w:name="楷体">
    <w:panose1 w:val="02010609060101010101"/>
    <w:charset w:val="86"/>
    <w:family w:val="modern"/>
    <w:pitch w:val="default"/>
    <w:sig w:usb0="800002BF" w:usb1="38CF7CFA" w:usb2="00000016" w:usb3="00000000" w:csb0="00040001" w:csb1="00000000"/>
    <w:embedRegular r:id="rId7" w:fontKey="{B86ABB2B-49F4-4304-9F70-675C7692B93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3D25B3"/>
    <w:multiLevelType w:val="singleLevel"/>
    <w:tmpl w:val="273D25B3"/>
    <w:lvl w:ilvl="0" w:tentative="0">
      <w:start w:val="3"/>
      <w:numFmt w:val="chineseCounting"/>
      <w:suff w:val="nothing"/>
      <w:lvlText w:val="（%1）"/>
      <w:lvlJc w:val="left"/>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TrueTypeFonts/>
  <w:saveSubsetFonts/>
  <w:bordersDoNotSurroundHeader w:val="1"/>
  <w:bordersDoNotSurroundFooter w:val="1"/>
  <w:documentProtection w:enforcement="0"/>
  <w:defaultTabStop w:val="420"/>
  <w:evenAndOddHeaders w:val="1"/>
  <w:drawingGridHorizontalSpacing w:val="105"/>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56465"/>
    <w:rsid w:val="000819A2"/>
    <w:rsid w:val="00121AE4"/>
    <w:rsid w:val="00146AAD"/>
    <w:rsid w:val="00174FF5"/>
    <w:rsid w:val="001B3A40"/>
    <w:rsid w:val="001C1D3A"/>
    <w:rsid w:val="00227B07"/>
    <w:rsid w:val="0031249D"/>
    <w:rsid w:val="00314D0A"/>
    <w:rsid w:val="003A2C6A"/>
    <w:rsid w:val="004366A8"/>
    <w:rsid w:val="00472DEC"/>
    <w:rsid w:val="00473408"/>
    <w:rsid w:val="004A35B9"/>
    <w:rsid w:val="004A6573"/>
    <w:rsid w:val="004E1174"/>
    <w:rsid w:val="00502BA7"/>
    <w:rsid w:val="005162F1"/>
    <w:rsid w:val="00535153"/>
    <w:rsid w:val="00554F82"/>
    <w:rsid w:val="0055767F"/>
    <w:rsid w:val="0056390D"/>
    <w:rsid w:val="005719B0"/>
    <w:rsid w:val="005D10D6"/>
    <w:rsid w:val="006B2AED"/>
    <w:rsid w:val="006E27C9"/>
    <w:rsid w:val="00745137"/>
    <w:rsid w:val="00760641"/>
    <w:rsid w:val="007A389D"/>
    <w:rsid w:val="007B6F30"/>
    <w:rsid w:val="00805CA8"/>
    <w:rsid w:val="0082593C"/>
    <w:rsid w:val="00853D42"/>
    <w:rsid w:val="00855E3A"/>
    <w:rsid w:val="00893813"/>
    <w:rsid w:val="00895FD1"/>
    <w:rsid w:val="008D1AB1"/>
    <w:rsid w:val="00922CB9"/>
    <w:rsid w:val="00971C22"/>
    <w:rsid w:val="009B06E5"/>
    <w:rsid w:val="009E5CD9"/>
    <w:rsid w:val="00A03D28"/>
    <w:rsid w:val="00A057D5"/>
    <w:rsid w:val="00A10408"/>
    <w:rsid w:val="00A26421"/>
    <w:rsid w:val="00A4293B"/>
    <w:rsid w:val="00A67D50"/>
    <w:rsid w:val="00A8691A"/>
    <w:rsid w:val="00A94750"/>
    <w:rsid w:val="00AC1946"/>
    <w:rsid w:val="00AE29C1"/>
    <w:rsid w:val="00B12A81"/>
    <w:rsid w:val="00B40063"/>
    <w:rsid w:val="00B41F61"/>
    <w:rsid w:val="00B818B1"/>
    <w:rsid w:val="00BA2573"/>
    <w:rsid w:val="00BA46E6"/>
    <w:rsid w:val="00BB581F"/>
    <w:rsid w:val="00BC13C5"/>
    <w:rsid w:val="00BC3AE9"/>
    <w:rsid w:val="00C01AEE"/>
    <w:rsid w:val="00C42ED6"/>
    <w:rsid w:val="00C56C72"/>
    <w:rsid w:val="00C57EBA"/>
    <w:rsid w:val="00C63FDD"/>
    <w:rsid w:val="00CA6457"/>
    <w:rsid w:val="00CC2C56"/>
    <w:rsid w:val="00CE48BC"/>
    <w:rsid w:val="00CE500E"/>
    <w:rsid w:val="00CF49A1"/>
    <w:rsid w:val="00D17F2E"/>
    <w:rsid w:val="00D23C42"/>
    <w:rsid w:val="00D30354"/>
    <w:rsid w:val="00DA4A92"/>
    <w:rsid w:val="00DD5E59"/>
    <w:rsid w:val="00DE30B5"/>
    <w:rsid w:val="00DF42A0"/>
    <w:rsid w:val="00E305DF"/>
    <w:rsid w:val="00E769FE"/>
    <w:rsid w:val="00E8371A"/>
    <w:rsid w:val="00EA2CBE"/>
    <w:rsid w:val="00F24E43"/>
    <w:rsid w:val="00F32FEE"/>
    <w:rsid w:val="00F36FAA"/>
    <w:rsid w:val="00F955D5"/>
    <w:rsid w:val="00FB10BB"/>
    <w:rsid w:val="00FD7AA7"/>
    <w:rsid w:val="068D1F6C"/>
    <w:rsid w:val="088963F3"/>
    <w:rsid w:val="0A2051AB"/>
    <w:rsid w:val="0A482BF7"/>
    <w:rsid w:val="0C0E188F"/>
    <w:rsid w:val="0DA54597"/>
    <w:rsid w:val="10EB16C0"/>
    <w:rsid w:val="122A71DF"/>
    <w:rsid w:val="13F64449"/>
    <w:rsid w:val="1AD51D7F"/>
    <w:rsid w:val="1C115C9F"/>
    <w:rsid w:val="24ED2D72"/>
    <w:rsid w:val="26306B5F"/>
    <w:rsid w:val="275C5DB3"/>
    <w:rsid w:val="2A6156C9"/>
    <w:rsid w:val="2FF05513"/>
    <w:rsid w:val="324E084A"/>
    <w:rsid w:val="37B0118B"/>
    <w:rsid w:val="3D00280F"/>
    <w:rsid w:val="47433506"/>
    <w:rsid w:val="484B39B7"/>
    <w:rsid w:val="4D651E87"/>
    <w:rsid w:val="4F3C43AA"/>
    <w:rsid w:val="4FAF6114"/>
    <w:rsid w:val="5395655B"/>
    <w:rsid w:val="55BD6FF9"/>
    <w:rsid w:val="57C603CB"/>
    <w:rsid w:val="599835E5"/>
    <w:rsid w:val="5B1E2084"/>
    <w:rsid w:val="60706856"/>
    <w:rsid w:val="60ED39F4"/>
    <w:rsid w:val="61192583"/>
    <w:rsid w:val="611E6595"/>
    <w:rsid w:val="631D6C57"/>
    <w:rsid w:val="656E12B4"/>
    <w:rsid w:val="736E1BAF"/>
    <w:rsid w:val="76476C6E"/>
    <w:rsid w:val="7E0B54F7"/>
    <w:rsid w:val="7E3C0ADF"/>
    <w:rsid w:val="7E9947B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name="Hyperlink"/>
    <w:lsdException w:qFormat="1" w:unhideWhenUsed="0" w:uiPriority="99" w:name="FollowedHyperlink"/>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qFormat="1" w:unhideWhenUsed="0" w:uiPriority="99" w:name="Normal (Web)"/>
    <w:lsdException w:uiPriority="99" w:name="HTML Acronym" w:locked="1"/>
    <w:lsdException w:uiPriority="99" w:name="HTML Address" w:locked="1"/>
    <w:lsdException w:qFormat="1" w:unhideWhenUsed="0" w:uiPriority="99" w:name="HTML Cite"/>
    <w:lsdException w:qFormat="1" w:unhideWhenUsed="0" w:uiPriority="99" w:name="HTML Code"/>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0" w:semiHidden="0" w:name="Table Grid"/>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6"/>
    <w:qFormat/>
    <w:uiPriority w:val="99"/>
    <w:pPr>
      <w:keepNext/>
      <w:widowControl/>
      <w:spacing w:before="240" w:after="60"/>
      <w:jc w:val="left"/>
      <w:outlineLvl w:val="0"/>
    </w:pPr>
    <w:rPr>
      <w:rFonts w:ascii="Cambria" w:hAnsi="Cambria"/>
      <w:b/>
      <w:bCs/>
      <w:kern w:val="32"/>
      <w:sz w:val="32"/>
      <w:szCs w:val="32"/>
    </w:rPr>
  </w:style>
  <w:style w:type="paragraph" w:styleId="4">
    <w:name w:val="heading 2"/>
    <w:basedOn w:val="1"/>
    <w:next w:val="1"/>
    <w:link w:val="27"/>
    <w:qFormat/>
    <w:uiPriority w:val="99"/>
    <w:pPr>
      <w:keepNext/>
      <w:widowControl/>
      <w:spacing w:before="240" w:after="60"/>
      <w:jc w:val="left"/>
      <w:outlineLvl w:val="1"/>
    </w:pPr>
    <w:rPr>
      <w:rFonts w:ascii="Cambria" w:hAnsi="Cambria"/>
      <w:b/>
      <w:bCs/>
      <w:i/>
      <w:iCs/>
      <w:kern w:val="0"/>
      <w:sz w:val="28"/>
      <w:szCs w:val="28"/>
    </w:rPr>
  </w:style>
  <w:style w:type="paragraph" w:styleId="2">
    <w:name w:val="heading 3"/>
    <w:basedOn w:val="1"/>
    <w:next w:val="1"/>
    <w:link w:val="28"/>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9"/>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30"/>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31"/>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32"/>
    <w:qFormat/>
    <w:uiPriority w:val="99"/>
    <w:pPr>
      <w:widowControl/>
      <w:spacing w:before="240" w:after="60"/>
      <w:jc w:val="left"/>
      <w:outlineLvl w:val="6"/>
    </w:pPr>
    <w:rPr>
      <w:rFonts w:ascii="Calibri" w:hAnsi="Calibri"/>
      <w:kern w:val="0"/>
      <w:sz w:val="24"/>
    </w:rPr>
  </w:style>
  <w:style w:type="paragraph" w:styleId="9">
    <w:name w:val="heading 8"/>
    <w:basedOn w:val="1"/>
    <w:next w:val="1"/>
    <w:link w:val="33"/>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34"/>
    <w:qFormat/>
    <w:uiPriority w:val="99"/>
    <w:pPr>
      <w:widowControl/>
      <w:spacing w:before="240" w:after="60"/>
      <w:jc w:val="left"/>
      <w:outlineLvl w:val="8"/>
    </w:pPr>
    <w:rPr>
      <w:rFonts w:ascii="Cambria" w:hAnsi="Cambria"/>
      <w:kern w:val="0"/>
      <w:sz w:val="22"/>
      <w:szCs w:val="22"/>
    </w:rPr>
  </w:style>
  <w:style w:type="character" w:default="1" w:styleId="18">
    <w:name w:val="Default Paragraph Font"/>
    <w:semiHidden/>
    <w:qFormat/>
    <w:uiPriority w:val="99"/>
  </w:style>
  <w:style w:type="table" w:default="1" w:styleId="25">
    <w:name w:val="Normal Table"/>
    <w:semiHidden/>
    <w:unhideWhenUsed/>
    <w:qFormat/>
    <w:uiPriority w:val="99"/>
    <w:tblPr>
      <w:tblLayout w:type="fixed"/>
      <w:tblCellMar>
        <w:top w:w="0" w:type="dxa"/>
        <w:left w:w="108" w:type="dxa"/>
        <w:bottom w:w="0" w:type="dxa"/>
        <w:right w:w="108" w:type="dxa"/>
      </w:tblCellMar>
    </w:tblPr>
  </w:style>
  <w:style w:type="paragraph" w:styleId="11">
    <w:name w:val="annotation text"/>
    <w:basedOn w:val="1"/>
    <w:link w:val="35"/>
    <w:semiHidden/>
    <w:qFormat/>
    <w:uiPriority w:val="99"/>
    <w:pPr>
      <w:jc w:val="left"/>
    </w:pPr>
  </w:style>
  <w:style w:type="paragraph" w:styleId="12">
    <w:name w:val="Balloon Text"/>
    <w:basedOn w:val="1"/>
    <w:link w:val="36"/>
    <w:semiHidden/>
    <w:qFormat/>
    <w:uiPriority w:val="99"/>
    <w:rPr>
      <w:sz w:val="18"/>
      <w:szCs w:val="18"/>
    </w:rPr>
  </w:style>
  <w:style w:type="paragraph" w:styleId="13">
    <w:name w:val="footer"/>
    <w:basedOn w:val="1"/>
    <w:link w:val="37"/>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38"/>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9"/>
    <w:qFormat/>
    <w:uiPriority w:val="99"/>
    <w:pPr>
      <w:widowControl/>
      <w:spacing w:after="60"/>
      <w:jc w:val="center"/>
      <w:outlineLvl w:val="1"/>
    </w:pPr>
    <w:rPr>
      <w:rFonts w:ascii="Cambria" w:hAnsi="Cambria"/>
      <w:kern w:val="0"/>
      <w:sz w:val="24"/>
    </w:rPr>
  </w:style>
  <w:style w:type="paragraph" w:styleId="16">
    <w:name w:val="Normal (Web)"/>
    <w:basedOn w:val="1"/>
    <w:semiHidden/>
    <w:qFormat/>
    <w:uiPriority w:val="99"/>
    <w:pPr>
      <w:jc w:val="left"/>
    </w:pPr>
    <w:rPr>
      <w:kern w:val="0"/>
      <w:sz w:val="24"/>
    </w:rPr>
  </w:style>
  <w:style w:type="paragraph" w:styleId="17">
    <w:name w:val="Title"/>
    <w:basedOn w:val="1"/>
    <w:next w:val="1"/>
    <w:link w:val="40"/>
    <w:qFormat/>
    <w:uiPriority w:val="99"/>
    <w:pPr>
      <w:widowControl/>
      <w:spacing w:before="240" w:after="60"/>
      <w:jc w:val="center"/>
      <w:outlineLvl w:val="0"/>
    </w:pPr>
    <w:rPr>
      <w:rFonts w:ascii="Cambria" w:hAnsi="Cambria"/>
      <w:b/>
      <w:bCs/>
      <w:kern w:val="28"/>
      <w:sz w:val="32"/>
      <w:szCs w:val="32"/>
    </w:rPr>
  </w:style>
  <w:style w:type="character" w:styleId="19">
    <w:name w:val="Strong"/>
    <w:basedOn w:val="18"/>
    <w:qFormat/>
    <w:uiPriority w:val="99"/>
    <w:rPr>
      <w:rFonts w:cs="Times New Roman"/>
      <w:b/>
      <w:bCs/>
    </w:rPr>
  </w:style>
  <w:style w:type="character" w:styleId="20">
    <w:name w:val="FollowedHyperlink"/>
    <w:basedOn w:val="18"/>
    <w:semiHidden/>
    <w:qFormat/>
    <w:uiPriority w:val="99"/>
    <w:rPr>
      <w:rFonts w:cs="Times New Roman"/>
      <w:color w:val="595757"/>
      <w:u w:val="none"/>
    </w:rPr>
  </w:style>
  <w:style w:type="character" w:styleId="21">
    <w:name w:val="Emphasis"/>
    <w:basedOn w:val="18"/>
    <w:qFormat/>
    <w:uiPriority w:val="99"/>
    <w:rPr>
      <w:rFonts w:ascii="Calibri" w:hAnsi="Calibri" w:cs="Times New Roman"/>
      <w:b/>
      <w:i/>
      <w:iCs/>
    </w:rPr>
  </w:style>
  <w:style w:type="character" w:styleId="22">
    <w:name w:val="Hyperlink"/>
    <w:basedOn w:val="18"/>
    <w:semiHidden/>
    <w:qFormat/>
    <w:uiPriority w:val="99"/>
    <w:rPr>
      <w:rFonts w:cs="Times New Roman"/>
      <w:color w:val="595757"/>
      <w:u w:val="none"/>
    </w:rPr>
  </w:style>
  <w:style w:type="character" w:styleId="23">
    <w:name w:val="HTML Code"/>
    <w:basedOn w:val="18"/>
    <w:semiHidden/>
    <w:qFormat/>
    <w:uiPriority w:val="99"/>
    <w:rPr>
      <w:rFonts w:ascii="Courier New" w:hAnsi="Courier New" w:cs="Times New Roman"/>
      <w:sz w:val="20"/>
    </w:rPr>
  </w:style>
  <w:style w:type="character" w:styleId="24">
    <w:name w:val="HTML Cite"/>
    <w:basedOn w:val="18"/>
    <w:semiHidden/>
    <w:qFormat/>
    <w:uiPriority w:val="99"/>
    <w:rPr>
      <w:rFonts w:cs="Times New Roman"/>
    </w:rPr>
  </w:style>
  <w:style w:type="character" w:customStyle="1" w:styleId="26">
    <w:name w:val="Heading 1 Char"/>
    <w:basedOn w:val="18"/>
    <w:link w:val="3"/>
    <w:qFormat/>
    <w:locked/>
    <w:uiPriority w:val="99"/>
    <w:rPr>
      <w:rFonts w:ascii="Cambria" w:hAnsi="Cambria" w:eastAsia="宋体" w:cs="Times New Roman"/>
      <w:b/>
      <w:bCs/>
      <w:kern w:val="32"/>
      <w:sz w:val="32"/>
      <w:szCs w:val="32"/>
    </w:rPr>
  </w:style>
  <w:style w:type="character" w:customStyle="1" w:styleId="27">
    <w:name w:val="Heading 2 Char"/>
    <w:basedOn w:val="18"/>
    <w:link w:val="4"/>
    <w:semiHidden/>
    <w:qFormat/>
    <w:locked/>
    <w:uiPriority w:val="99"/>
    <w:rPr>
      <w:rFonts w:ascii="Cambria" w:hAnsi="Cambria" w:eastAsia="宋体" w:cs="Times New Roman"/>
      <w:b/>
      <w:bCs/>
      <w:i/>
      <w:iCs/>
      <w:sz w:val="28"/>
      <w:szCs w:val="28"/>
    </w:rPr>
  </w:style>
  <w:style w:type="character" w:customStyle="1" w:styleId="28">
    <w:name w:val="Heading 3 Char"/>
    <w:basedOn w:val="18"/>
    <w:link w:val="2"/>
    <w:semiHidden/>
    <w:qFormat/>
    <w:locked/>
    <w:uiPriority w:val="99"/>
    <w:rPr>
      <w:rFonts w:ascii="Cambria" w:hAnsi="Cambria" w:eastAsia="宋体" w:cs="Times New Roman"/>
      <w:b/>
      <w:bCs/>
      <w:sz w:val="26"/>
      <w:szCs w:val="26"/>
    </w:rPr>
  </w:style>
  <w:style w:type="character" w:customStyle="1" w:styleId="29">
    <w:name w:val="Heading 4 Char"/>
    <w:basedOn w:val="18"/>
    <w:link w:val="5"/>
    <w:semiHidden/>
    <w:qFormat/>
    <w:locked/>
    <w:uiPriority w:val="99"/>
    <w:rPr>
      <w:rFonts w:cs="Times New Roman"/>
      <w:b/>
      <w:bCs/>
      <w:sz w:val="28"/>
      <w:szCs w:val="28"/>
    </w:rPr>
  </w:style>
  <w:style w:type="character" w:customStyle="1" w:styleId="30">
    <w:name w:val="Heading 5 Char"/>
    <w:basedOn w:val="18"/>
    <w:link w:val="6"/>
    <w:semiHidden/>
    <w:qFormat/>
    <w:locked/>
    <w:uiPriority w:val="99"/>
    <w:rPr>
      <w:rFonts w:cs="Times New Roman"/>
      <w:b/>
      <w:bCs/>
      <w:i/>
      <w:iCs/>
      <w:sz w:val="26"/>
      <w:szCs w:val="26"/>
    </w:rPr>
  </w:style>
  <w:style w:type="character" w:customStyle="1" w:styleId="31">
    <w:name w:val="Heading 6 Char"/>
    <w:basedOn w:val="18"/>
    <w:link w:val="7"/>
    <w:semiHidden/>
    <w:qFormat/>
    <w:locked/>
    <w:uiPriority w:val="99"/>
    <w:rPr>
      <w:rFonts w:cs="Times New Roman"/>
      <w:b/>
      <w:bCs/>
    </w:rPr>
  </w:style>
  <w:style w:type="character" w:customStyle="1" w:styleId="32">
    <w:name w:val="Heading 7 Char"/>
    <w:basedOn w:val="18"/>
    <w:link w:val="8"/>
    <w:semiHidden/>
    <w:qFormat/>
    <w:locked/>
    <w:uiPriority w:val="99"/>
    <w:rPr>
      <w:rFonts w:cs="Times New Roman"/>
      <w:sz w:val="24"/>
      <w:szCs w:val="24"/>
    </w:rPr>
  </w:style>
  <w:style w:type="character" w:customStyle="1" w:styleId="33">
    <w:name w:val="Heading 8 Char"/>
    <w:basedOn w:val="18"/>
    <w:link w:val="9"/>
    <w:semiHidden/>
    <w:qFormat/>
    <w:locked/>
    <w:uiPriority w:val="99"/>
    <w:rPr>
      <w:rFonts w:cs="Times New Roman"/>
      <w:i/>
      <w:iCs/>
      <w:sz w:val="24"/>
      <w:szCs w:val="24"/>
    </w:rPr>
  </w:style>
  <w:style w:type="character" w:customStyle="1" w:styleId="34">
    <w:name w:val="Heading 9 Char"/>
    <w:basedOn w:val="18"/>
    <w:link w:val="10"/>
    <w:semiHidden/>
    <w:qFormat/>
    <w:locked/>
    <w:uiPriority w:val="99"/>
    <w:rPr>
      <w:rFonts w:ascii="Cambria" w:hAnsi="Cambria" w:eastAsia="宋体" w:cs="Times New Roman"/>
    </w:rPr>
  </w:style>
  <w:style w:type="character" w:customStyle="1" w:styleId="35">
    <w:name w:val="Comment Text Char"/>
    <w:basedOn w:val="18"/>
    <w:link w:val="11"/>
    <w:semiHidden/>
    <w:qFormat/>
    <w:locked/>
    <w:uiPriority w:val="99"/>
    <w:rPr>
      <w:rFonts w:cs="Times New Roman"/>
      <w:sz w:val="24"/>
      <w:szCs w:val="24"/>
    </w:rPr>
  </w:style>
  <w:style w:type="character" w:customStyle="1" w:styleId="36">
    <w:name w:val="Balloon Text Char"/>
    <w:basedOn w:val="18"/>
    <w:link w:val="12"/>
    <w:semiHidden/>
    <w:qFormat/>
    <w:locked/>
    <w:uiPriority w:val="99"/>
    <w:rPr>
      <w:rFonts w:ascii="Times New Roman" w:hAnsi="Times New Roman" w:eastAsia="宋体" w:cs="Times New Roman"/>
      <w:kern w:val="2"/>
      <w:sz w:val="18"/>
      <w:szCs w:val="18"/>
    </w:rPr>
  </w:style>
  <w:style w:type="character" w:customStyle="1" w:styleId="37">
    <w:name w:val="Footer Char"/>
    <w:basedOn w:val="18"/>
    <w:link w:val="13"/>
    <w:qFormat/>
    <w:locked/>
    <w:uiPriority w:val="99"/>
    <w:rPr>
      <w:rFonts w:ascii="Calibri" w:hAnsi="Calibri" w:eastAsia="宋体" w:cs="Times New Roman"/>
      <w:kern w:val="2"/>
      <w:sz w:val="18"/>
      <w:szCs w:val="18"/>
    </w:rPr>
  </w:style>
  <w:style w:type="character" w:customStyle="1" w:styleId="38">
    <w:name w:val="Header Char"/>
    <w:basedOn w:val="18"/>
    <w:link w:val="14"/>
    <w:qFormat/>
    <w:locked/>
    <w:uiPriority w:val="99"/>
    <w:rPr>
      <w:rFonts w:ascii="Calibri" w:hAnsi="Calibri" w:eastAsia="宋体" w:cs="Times New Roman"/>
      <w:kern w:val="2"/>
      <w:sz w:val="18"/>
      <w:szCs w:val="18"/>
    </w:rPr>
  </w:style>
  <w:style w:type="character" w:customStyle="1" w:styleId="39">
    <w:name w:val="Subtitle Char"/>
    <w:basedOn w:val="18"/>
    <w:link w:val="15"/>
    <w:qFormat/>
    <w:locked/>
    <w:uiPriority w:val="99"/>
    <w:rPr>
      <w:rFonts w:ascii="Cambria" w:hAnsi="Cambria" w:eastAsia="宋体" w:cs="Times New Roman"/>
      <w:sz w:val="24"/>
      <w:szCs w:val="24"/>
    </w:rPr>
  </w:style>
  <w:style w:type="character" w:customStyle="1" w:styleId="40">
    <w:name w:val="Title Char"/>
    <w:basedOn w:val="18"/>
    <w:link w:val="17"/>
    <w:qFormat/>
    <w:locked/>
    <w:uiPriority w:val="99"/>
    <w:rPr>
      <w:rFonts w:ascii="Cambria" w:hAnsi="Cambria" w:eastAsia="宋体" w:cs="Times New Roman"/>
      <w:b/>
      <w:bCs/>
      <w:kern w:val="28"/>
      <w:sz w:val="32"/>
      <w:szCs w:val="32"/>
    </w:rPr>
  </w:style>
  <w:style w:type="paragraph" w:styleId="41">
    <w:name w:val="No Spacing"/>
    <w:basedOn w:val="1"/>
    <w:qFormat/>
    <w:uiPriority w:val="99"/>
    <w:pPr>
      <w:widowControl/>
      <w:jc w:val="left"/>
    </w:pPr>
    <w:rPr>
      <w:rFonts w:ascii="Calibri" w:hAnsi="Calibri"/>
      <w:kern w:val="0"/>
      <w:sz w:val="24"/>
      <w:szCs w:val="32"/>
      <w:lang w:eastAsia="en-US"/>
    </w:rPr>
  </w:style>
  <w:style w:type="paragraph" w:styleId="42">
    <w:name w:val="List Paragraph"/>
    <w:basedOn w:val="1"/>
    <w:qFormat/>
    <w:uiPriority w:val="99"/>
    <w:pPr>
      <w:widowControl/>
      <w:ind w:left="720"/>
      <w:contextualSpacing/>
      <w:jc w:val="left"/>
    </w:pPr>
    <w:rPr>
      <w:rFonts w:ascii="Calibri" w:hAnsi="Calibri"/>
      <w:kern w:val="0"/>
      <w:sz w:val="24"/>
      <w:lang w:eastAsia="en-US"/>
    </w:rPr>
  </w:style>
  <w:style w:type="paragraph" w:styleId="43">
    <w:name w:val="Quote"/>
    <w:basedOn w:val="1"/>
    <w:next w:val="1"/>
    <w:link w:val="44"/>
    <w:qFormat/>
    <w:uiPriority w:val="99"/>
    <w:pPr>
      <w:widowControl/>
      <w:jc w:val="left"/>
    </w:pPr>
    <w:rPr>
      <w:rFonts w:ascii="Calibri" w:hAnsi="Calibri"/>
      <w:i/>
      <w:kern w:val="0"/>
      <w:sz w:val="24"/>
    </w:rPr>
  </w:style>
  <w:style w:type="character" w:customStyle="1" w:styleId="44">
    <w:name w:val="Quote Char"/>
    <w:basedOn w:val="18"/>
    <w:link w:val="43"/>
    <w:qFormat/>
    <w:locked/>
    <w:uiPriority w:val="99"/>
    <w:rPr>
      <w:rFonts w:cs="Times New Roman"/>
      <w:i/>
      <w:sz w:val="24"/>
      <w:szCs w:val="24"/>
    </w:rPr>
  </w:style>
  <w:style w:type="paragraph" w:styleId="45">
    <w:name w:val="Intense Quote"/>
    <w:basedOn w:val="1"/>
    <w:next w:val="1"/>
    <w:link w:val="46"/>
    <w:qFormat/>
    <w:uiPriority w:val="99"/>
    <w:pPr>
      <w:widowControl/>
      <w:ind w:left="720" w:right="720"/>
      <w:jc w:val="left"/>
    </w:pPr>
    <w:rPr>
      <w:rFonts w:ascii="Calibri" w:hAnsi="Calibri"/>
      <w:b/>
      <w:i/>
      <w:kern w:val="0"/>
      <w:sz w:val="24"/>
      <w:szCs w:val="22"/>
    </w:rPr>
  </w:style>
  <w:style w:type="character" w:customStyle="1" w:styleId="46">
    <w:name w:val="Intense Quote Char"/>
    <w:basedOn w:val="18"/>
    <w:link w:val="45"/>
    <w:qFormat/>
    <w:locked/>
    <w:uiPriority w:val="99"/>
    <w:rPr>
      <w:rFonts w:cs="Times New Roman"/>
      <w:b/>
      <w:i/>
      <w:sz w:val="24"/>
    </w:rPr>
  </w:style>
  <w:style w:type="character" w:customStyle="1" w:styleId="47">
    <w:name w:val="Subtle Emphasis1"/>
    <w:qFormat/>
    <w:uiPriority w:val="99"/>
    <w:rPr>
      <w:i/>
      <w:color w:val="595959"/>
    </w:rPr>
  </w:style>
  <w:style w:type="character" w:customStyle="1" w:styleId="48">
    <w:name w:val="Intense Emphasis1"/>
    <w:basedOn w:val="18"/>
    <w:qFormat/>
    <w:uiPriority w:val="99"/>
    <w:rPr>
      <w:rFonts w:cs="Times New Roman"/>
      <w:b/>
      <w:i/>
      <w:sz w:val="24"/>
      <w:szCs w:val="24"/>
      <w:u w:val="single"/>
    </w:rPr>
  </w:style>
  <w:style w:type="character" w:customStyle="1" w:styleId="49">
    <w:name w:val="Subtle Reference1"/>
    <w:basedOn w:val="18"/>
    <w:qFormat/>
    <w:uiPriority w:val="99"/>
    <w:rPr>
      <w:rFonts w:cs="Times New Roman"/>
      <w:sz w:val="24"/>
      <w:szCs w:val="24"/>
      <w:u w:val="single"/>
    </w:rPr>
  </w:style>
  <w:style w:type="character" w:customStyle="1" w:styleId="50">
    <w:name w:val="Intense Reference1"/>
    <w:basedOn w:val="18"/>
    <w:qFormat/>
    <w:uiPriority w:val="99"/>
    <w:rPr>
      <w:rFonts w:cs="Times New Roman"/>
      <w:b/>
      <w:sz w:val="24"/>
      <w:u w:val="single"/>
    </w:rPr>
  </w:style>
  <w:style w:type="character" w:customStyle="1" w:styleId="51">
    <w:name w:val="Book Title1"/>
    <w:basedOn w:val="18"/>
    <w:qFormat/>
    <w:uiPriority w:val="99"/>
    <w:rPr>
      <w:rFonts w:ascii="Cambria" w:hAnsi="Cambria" w:eastAsia="宋体" w:cs="Times New Roman"/>
      <w:b/>
      <w:i/>
      <w:sz w:val="24"/>
      <w:szCs w:val="24"/>
    </w:rPr>
  </w:style>
  <w:style w:type="paragraph" w:customStyle="1" w:styleId="52">
    <w:name w:val="TOC Heading1"/>
    <w:basedOn w:val="3"/>
    <w:next w:val="1"/>
    <w:semiHidden/>
    <w:qFormat/>
    <w:uiPriority w:val="99"/>
    <w:pPr>
      <w:outlineLvl w:val="9"/>
    </w:pPr>
    <w:rPr>
      <w:lang w:eastAsia="en-US"/>
    </w:rPr>
  </w:style>
  <w:style w:type="character" w:customStyle="1" w:styleId="53">
    <w:name w:val="font11"/>
    <w:basedOn w:val="18"/>
    <w:qFormat/>
    <w:uiPriority w:val="99"/>
    <w:rPr>
      <w:rFonts w:ascii="宋体" w:hAnsi="宋体" w:eastAsia="宋体" w:cs="宋体"/>
      <w:color w:val="000000"/>
      <w:sz w:val="32"/>
      <w:szCs w:val="32"/>
      <w:u w:val="none"/>
    </w:rPr>
  </w:style>
  <w:style w:type="character" w:customStyle="1" w:styleId="54">
    <w:name w:val="font51"/>
    <w:basedOn w:val="18"/>
    <w:qFormat/>
    <w:uiPriority w:val="99"/>
    <w:rPr>
      <w:rFonts w:ascii="宋体" w:hAnsi="宋体" w:eastAsia="宋体" w:cs="宋体"/>
      <w:color w:val="000000"/>
      <w:sz w:val="32"/>
      <w:szCs w:val="32"/>
      <w:u w:val="none"/>
    </w:rPr>
  </w:style>
  <w:style w:type="character" w:customStyle="1" w:styleId="55">
    <w:name w:val="font01"/>
    <w:basedOn w:val="18"/>
    <w:qFormat/>
    <w:uiPriority w:val="99"/>
    <w:rPr>
      <w:rFonts w:ascii="宋体" w:hAnsi="宋体" w:eastAsia="宋体" w:cs="宋体"/>
      <w:color w:val="000000"/>
      <w:sz w:val="32"/>
      <w:szCs w:val="32"/>
      <w:u w:val="none"/>
    </w:rPr>
  </w:style>
  <w:style w:type="character" w:customStyle="1" w:styleId="56">
    <w:name w:val="font41"/>
    <w:basedOn w:val="18"/>
    <w:qFormat/>
    <w:uiPriority w:val="99"/>
    <w:rPr>
      <w:rFonts w:ascii="??_GB2312" w:eastAsia="Times New Roman" w:cs="??_GB2312"/>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11</Pages>
  <Words>728</Words>
  <Characters>4150</Characters>
  <Lines>0</Lines>
  <Paragraphs>0</Paragraphs>
  <TotalTime>9</TotalTime>
  <ScaleCrop>false</ScaleCrop>
  <LinksUpToDate>false</LinksUpToDate>
  <CharactersWithSpaces>0</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2019-10-31T09:00:00Z</dcterms:created>
  <dc:creator>赵 恺（预算处）</dc:creator>
  <cp:lastModifiedBy>Administrator</cp:lastModifiedBy>
  <cp:lastPrinted>2019-01-03T11:26:00Z</cp:lastPrinted>
  <dcterms:modified xsi:type="dcterms:W3CDTF">2020-08-31T03:57:44Z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