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新疆喀什地区麦盖提县扶贫开发办公室2019年度部门决算公开说明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1、贯彻执行国家、自治区、地区扶贫开发和移民后期的扶持工作的方针政策，研究制定麦盖提县扶贫开发战略规划、政策措施。</w:t>
      </w:r>
    </w:p>
    <w:p>
      <w:pPr>
        <w:ind w:firstLine="480"/>
        <w:jc w:val="both"/>
      </w:pPr>
      <w:r>
        <w:rPr>
          <w:rFonts w:ascii="仿宋_GB2312" w:hAnsi="仿宋_GB2312" w:cs="仿宋_GB2312" w:eastAsia="仿宋_GB2312"/>
          <w:b w:val="false"/>
          <w:sz w:val="32"/>
        </w:rPr>
        <w:t>2、负责组织、编制和制定麦盖提县扶贫开发规划和年度计划，并组织实施。</w:t>
      </w:r>
    </w:p>
    <w:p>
      <w:pPr>
        <w:ind w:firstLine="480"/>
        <w:jc w:val="both"/>
      </w:pPr>
      <w:r>
        <w:rPr>
          <w:rFonts w:ascii="仿宋_GB2312" w:hAnsi="仿宋_GB2312" w:cs="仿宋_GB2312" w:eastAsia="仿宋_GB2312"/>
          <w:b w:val="false"/>
          <w:sz w:val="32"/>
        </w:rPr>
        <w:t>3、统筹提出国家和自治区用于麦盖提县扶贫开发的专项资金和物资分配方案，制定完善扶贫专项资金、物资的管理办法，监督检查扶贫项目执行情况以及扶贫资金、物资的管理和使用情况。</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新疆喀什地区麦盖提县扶贫开发办公室2019年度，实有人数11人，其中：在职人员10人，离休人员0人，退休人员1人。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从部门决算单位构成看，新疆喀什地区麦盖提县扶贫开发办公室部门决算包括：新疆喀什地区麦盖提县扶贫开发办公室决算。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2,005.20万元，与上年相比，减少303.08万元，下降13.13%，主要原因是：19年部分扶贫项目由其他行业主管部门负责实施，扶贫项目较去年减少，相应资金较去年减少。本年支出2,005.20万元，与上年相比，减少660.67万元，下降24.78%，主要原因是：19年部分扶贫项目由其他行业主管部门负责实施，扶贫项目较去年减少，相应资金较去年减少。</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2019年度本年收入2,005.20万元，其中：财政拨款收入860.68万元，占42.92%；上级补助收入0万元，占0%；事业收入0万元，占0%；经营收入0万元，占0%；附属单位上缴收入0万元，占0%；其他收入1,144.52万元，占57.08%。</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2019年度本年支出2,005.20万元，其中：基本支出144.48万元，占7.21%；项目支出1,860.71万元，占92.79%；上缴上级支出0万元，占0%；经营支出0万元，占0%；对附属单位补助支出0万元，占0%。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860.68万元，与上年相比，减少1,238.60万元，下降59%，主要原因是：19年部分扶贫项目由其他行业主管部门负责实施，扶贫项目较去年减少，相应资金较去年减少。财政拨款支出860.68万元，与上年相比，减少1,596.19万元，下降64.97%，主要原因是：19年部分扶贫项目由其他行业主管部门负责实施，扶贫项目较去年减少，相应资金较去年减少。</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180.22万元，决算数860.68万元，预决算差异率377.57%，主要原因是：年初预算无法预计年中到达的部分专项资金，待资金实际到达后，通过预算追加的方式下达单位，因此决算数大于预算数。财政拨款支出年初预算数180.22万元，决算数860.68万元，预决算差异率377.57%，主要原因是：年初预算无法预计年中到达的部分专项资金，待资金实际到达后，通过预算追加的方式下达单位，因此决算数大于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2019年度一般公共预算财政拨款支出859.48万元。按功能分类科目项级科目公开，其中：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2080505机关事业单位基本养老保险缴费支出15.64万元；</w:t>
      </w:r>
    </w:p>
    <w:p>
      <w:pPr>
        <w:ind w:firstLine="480"/>
        <w:jc w:val="both"/>
      </w:pPr>
      <w:r>
        <w:rPr>
          <w:rFonts w:ascii="仿宋_GB2312" w:hAnsi="仿宋_GB2312" w:cs="仿宋_GB2312" w:eastAsia="仿宋_GB2312"/>
          <w:b w:val="false"/>
          <w:sz w:val="32"/>
        </w:rPr>
        <w:t xml:space="preserve">   2130501行政运行支出117.15万元；</w:t>
      </w:r>
    </w:p>
    <w:p>
      <w:pPr>
        <w:ind w:firstLine="480"/>
        <w:jc w:val="both"/>
      </w:pPr>
      <w:r>
        <w:rPr>
          <w:rFonts w:ascii="仿宋_GB2312" w:hAnsi="仿宋_GB2312" w:cs="仿宋_GB2312" w:eastAsia="仿宋_GB2312"/>
          <w:b w:val="false"/>
          <w:sz w:val="32"/>
        </w:rPr>
        <w:t xml:space="preserve">   2130505生产发展支出396万元；</w:t>
      </w:r>
    </w:p>
    <w:p>
      <w:pPr>
        <w:ind w:firstLine="480"/>
        <w:jc w:val="both"/>
      </w:pPr>
      <w:r>
        <w:rPr>
          <w:rFonts w:ascii="仿宋_GB2312" w:hAnsi="仿宋_GB2312" w:cs="仿宋_GB2312" w:eastAsia="仿宋_GB2312"/>
          <w:b w:val="false"/>
          <w:sz w:val="32"/>
        </w:rPr>
        <w:t xml:space="preserve">   2130599其他扶贫支出319万元；</w:t>
      </w:r>
    </w:p>
    <w:p>
      <w:pPr>
        <w:ind w:firstLine="480"/>
        <w:jc w:val="both"/>
      </w:pPr>
      <w:r>
        <w:rPr>
          <w:rFonts w:ascii="仿宋_GB2312" w:hAnsi="仿宋_GB2312" w:cs="仿宋_GB2312" w:eastAsia="仿宋_GB2312"/>
          <w:b w:val="false"/>
          <w:sz w:val="32"/>
        </w:rPr>
        <w:t xml:space="preserve">   2210201住房公积金支出11.70万元。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2019年度一般公共预算财政拨款基本支出144.48万元，其中：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138.21万元，包括：基本工资、津贴补贴、奖金、机关事业单位基本养老保险缴费、职工基本医疗保险缴费、公务员医疗补助缴费、其他社会保障缴费、住房公积金、其他工资福利支出、退休费、生活补助。</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公用经费6.28万元，包括：办公费、邮电费、公务用车运行维护费。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13.27万元，比上年增加11.62万元，增长704.24%，主要原因是本年度脱贫攻坚工作量大，下乡开展扶贫工作次数较多，因此所需的车辆运行维护费较去年增加。其中，因公出国（境）费支出0万元，占0%，比上年增加0万元，增长0%，主要原因是与上年相比无变动，与上年一致；公务用车购置及运行维护费支出13.27万元，占100%，比上年增加11.62万元，增长704.24%，主要原因是本年度脱贫攻坚工作量大，下乡开展扶贫工作次数较多，因此所需的车辆运行维护费较去年增加；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13.27万元，其中，公务用车购置费0万元，公务用车运行维护费13.27万元。公务用车运行维护费开支内容包括汽车油料、车辆维护费、车辆保险费。公务用车购置数0辆，公务用车保有量1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1.56万元，决算数13.27万元，预决算差异率750.64%，主要原因是：本年度新设立整改办，为保障工作正常开展，整改办“三公经费”由我单位支付，因此决算数大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1.56万元，决算数13.27万元，预决算差异率750.64%，主要原因是：本年度新设立整改办，为保障工作正常开展，整改办“三公经费”由我单位支付，因此决算数大于年初预算数；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2019年度政府性基金预算财政拨款收入1.20万元，与上年相比，减少283.89万元，下降99.58%，主要原因是：库区移民项目资金较去年减少。政府性基金预算支出1.20万元，与上年相比，减少283.89万元，下降99.58%，主要原因是：库区移民项目资金较去年减少。</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扶贫开发办公室机关运行经费支出6.28万元，比上年减少24.25万元，降低79.43%，主要原因是19年部分扶贫项目由相关行业主管部门负责实施，扶贫项目较去年减少，为开展项目所需的各项经费较去年减少。</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2019年度政府采购支出总额288.39万元，其中：政府采购货物支出286万元、政府采购工程支出0万元、政府采购服务支出2.39万元。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授予中小企业合同金额2.39万元，占政府采购支出总额的0.83%，其中：授予小微企业合同金额2.39万元，占政府采购支出总额的0.83%。</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1辆，价值24.28万元，其中：副部（省）级及以上领导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8个，共涉及资金1915.4146万元。预算绩效管理取得的成效：1、项目管理费项目：项目的前期准备、实施、项目管理及资金管理相关的经费支出管理规范，确保了扶贫项目安排精准、资金使用精准，项目切实落地实施。确保了扶贫项目的宣传、可研、公示公告、档案管理绩效评价等规范进行；2、大中型水库移民后期扶持资金项目：2019年共发放移民补助资金144.17万元，受益移民2402人，其中建档立卡贫困户受益人数603人，当年新增人均可支配收入600元，有效改善移民生活水平，增加移民收入；3、安格斯牛贴息项目：促进我县精准扶贫，解决贫困户畜牧养殖贷款项目贴息的资金问题，提升贫困户“造血”功能，为脱贫致富奠定基础；4、喀什地区扶贫办大中型水库移民避险解困项目财政项目：确保了我县移民户避险搬迁安置，确保农户有安全的居住环境，使政府的形象在农户心目中再一次提高；加强了移民自我发展能力，确保避险移民户生产生活整体改善；5、脱贫攻坚宣传制作费：对脱贫攻坚项目的宣传、制作及脱贫攻坚新旧对比成就宣传等得到了很好的展示；确保了扶贫项目的宣传、公示公告、档案管理绩效评价等规范进行；6、2019年扶贫小额信贷贴息项目：加强政策宣传，让贫困户思想转变，真正了解贷款的用途。完成四个季度贴息298.6003万元，贫困户满意度达到98%以上，使贫困户收入有效增加；7、扶贫审计项目：确保了脱贫攻坚“六个精准”的要求和“五个一批”等政策措施切实落实到位；确保了扶贫项目的实施、宣传、可研、档案管理绩效评价等规范进行；8、麦盖提县脱贫攻坚大数据平台项目：实现了对扶贫过程、扶贫成效的可视化、多维度的查询、统计、展示、分析，推动了脱贫政策和措施的落实；确保了全县新建31个大数据平台点位与喀什地区扶贫办大数据平台无缝衔接。发现的问题及原因：无。下一步改进措施：1、今后对各项指标和指标值的设定要进一步优化、完善；2、今后对项目的实施计划编制要综合考虑多方面原因；3、在今后摸排核实移民人数时要同县扶贫办及相关乡镇积极对接，监督指导乡镇做好人员摸排，确保数据更加精准，同时做好资金兑付；4、加强项目档案管理，充分发挥资金效益。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24NaqAb+8y7N+CcGcmSsVQ==" w:hash="a2fwRSaiFMXmzHaXAshkvx+ikoo="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