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vanish/>
          <w:spacing w:val="6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vanish/>
          <w:spacing w:val="6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vanish/>
          <w:spacing w:val="6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spacing w:val="6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spacing w:val="6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spacing w:val="6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spacing w:val="6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6"/>
          <w:sz w:val="40"/>
          <w:szCs w:val="40"/>
        </w:rPr>
        <w:t>麦盖提县希依提墩</w:t>
      </w:r>
      <w:bookmarkStart w:id="47" w:name="_GoBack"/>
      <w:bookmarkEnd w:id="47"/>
      <w:r>
        <w:rPr>
          <w:rFonts w:hint="eastAsia" w:ascii="方正小标宋_GBK" w:hAnsi="方正小标宋_GBK" w:eastAsia="方正小标宋_GBK" w:cs="方正小标宋_GBK"/>
          <w:b w:val="0"/>
          <w:bCs/>
          <w:spacing w:val="6"/>
          <w:sz w:val="40"/>
          <w:szCs w:val="40"/>
        </w:rPr>
        <w:t>乡农村供水保障工程实施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6"/>
          <w:sz w:val="40"/>
          <w:szCs w:val="40"/>
        </w:rPr>
        <w:t>方案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0" w:firstLineChars="0"/>
        <w:jc w:val="center"/>
        <w:rPr>
          <w:rFonts w:asciiTheme="minorEastAsia" w:hAnsiTheme="minorEastAsia" w:eastAsiaTheme="minorEastAsia"/>
          <w:b/>
          <w:spacing w:val="6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0" w:firstLineChars="0"/>
        <w:jc w:val="center"/>
        <w:rPr>
          <w:rFonts w:asciiTheme="minorEastAsia" w:hAnsiTheme="minorEastAsia" w:eastAsiaTheme="minorEastAsia"/>
          <w:b/>
          <w:spacing w:val="6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0" w:firstLineChars="0"/>
        <w:jc w:val="center"/>
        <w:rPr>
          <w:rFonts w:asciiTheme="minorEastAsia" w:hAnsiTheme="minorEastAsia" w:eastAsiaTheme="minorEastAsia"/>
          <w:b/>
          <w:spacing w:val="6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70" w:lineRule="exact"/>
        <w:ind w:firstLine="500" w:firstLineChars="150"/>
        <w:jc w:val="center"/>
        <w:rPr>
          <w:b/>
          <w:bCs/>
          <w:spacing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70" w:lineRule="exact"/>
        <w:ind w:firstLine="500" w:firstLineChars="150"/>
        <w:jc w:val="center"/>
        <w:rPr>
          <w:b/>
          <w:bCs/>
          <w:spacing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70" w:lineRule="exact"/>
        <w:ind w:firstLine="500" w:firstLineChars="150"/>
        <w:jc w:val="center"/>
        <w:rPr>
          <w:b/>
          <w:bCs/>
          <w:spacing w:val="6"/>
          <w:sz w:val="32"/>
          <w:szCs w:val="32"/>
        </w:rPr>
      </w:pPr>
    </w:p>
    <w:p>
      <w:pPr>
        <w:pStyle w:val="2"/>
        <w:rPr>
          <w:b/>
          <w:bCs/>
          <w:spacing w:val="6"/>
          <w:sz w:val="32"/>
          <w:szCs w:val="32"/>
        </w:rPr>
      </w:pPr>
    </w:p>
    <w:p>
      <w:pPr>
        <w:pStyle w:val="2"/>
        <w:rPr>
          <w:b/>
          <w:bCs/>
          <w:spacing w:val="6"/>
          <w:sz w:val="32"/>
          <w:szCs w:val="32"/>
        </w:rPr>
      </w:pPr>
    </w:p>
    <w:p>
      <w:pPr>
        <w:pStyle w:val="2"/>
        <w:rPr>
          <w:b/>
          <w:bCs/>
          <w:spacing w:val="6"/>
          <w:sz w:val="32"/>
          <w:szCs w:val="32"/>
        </w:rPr>
      </w:pPr>
    </w:p>
    <w:p>
      <w:pPr>
        <w:pStyle w:val="2"/>
        <w:rPr>
          <w:b/>
          <w:bCs/>
          <w:spacing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70" w:lineRule="exact"/>
        <w:ind w:firstLine="500" w:firstLineChars="150"/>
        <w:jc w:val="center"/>
        <w:rPr>
          <w:b/>
          <w:bCs/>
          <w:spacing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70" w:lineRule="exact"/>
        <w:ind w:firstLine="500" w:firstLineChars="150"/>
        <w:jc w:val="center"/>
        <w:rPr>
          <w:b/>
          <w:bCs/>
          <w:spacing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70" w:lineRule="exact"/>
        <w:ind w:firstLine="500" w:firstLineChars="150"/>
        <w:jc w:val="center"/>
        <w:rPr>
          <w:b/>
          <w:bCs/>
          <w:spacing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1000" w:firstLineChars="300"/>
        <w:jc w:val="left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zh-CN"/>
        </w:rPr>
        <w:t>麦盖提县希依提墩乡农村供水保障工程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1000" w:firstLineChars="300"/>
        <w:jc w:val="left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</w:rPr>
        <w:t>项目主管单位：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麦盖提县水利局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1000" w:firstLineChars="300"/>
        <w:jc w:val="left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</w:rPr>
        <w:t>项目实施单位：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麦盖提县农村饮水服务站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1000" w:firstLineChars="300"/>
        <w:jc w:val="left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</w:rPr>
        <w:t>编制时间：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2023年10月</w:t>
      </w:r>
    </w:p>
    <w:p>
      <w:pPr>
        <w:pStyle w:val="30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jc w:val="left"/>
        <w:rPr>
          <w:rFonts w:hint="eastAsia" w:ascii="方正黑体_GBK" w:hAnsi="方正黑体_GBK" w:eastAsia="方正黑体_GBK" w:cs="方正黑体_GBK"/>
          <w:spacing w:val="6"/>
        </w:rPr>
      </w:pPr>
      <w:bookmarkStart w:id="0" w:name="_Toc158027713"/>
    </w:p>
    <w:p>
      <w:pPr>
        <w:pStyle w:val="30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jc w:val="left"/>
        <w:rPr>
          <w:rFonts w:hint="eastAsia" w:ascii="方正黑体_GBK" w:hAnsi="方正黑体_GBK" w:eastAsia="方正黑体_GBK" w:cs="方正黑体_GBK"/>
          <w:spacing w:val="6"/>
        </w:rPr>
        <w:sectPr>
          <w:headerReference r:id="rId5" w:type="default"/>
          <w:footerReference r:id="rId6" w:type="default"/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pStyle w:val="30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jc w:val="left"/>
        <w:rPr>
          <w:rFonts w:hint="eastAsia" w:ascii="方正黑体_GBK" w:hAnsi="方正黑体_GBK" w:eastAsia="方正黑体_GBK" w:cs="方正黑体_GBK"/>
          <w:spacing w:val="6"/>
        </w:rPr>
      </w:pPr>
      <w:r>
        <w:rPr>
          <w:rFonts w:hint="eastAsia" w:ascii="方正黑体_GBK" w:hAnsi="方正黑体_GBK" w:eastAsia="方正黑体_GBK" w:cs="方正黑体_GBK"/>
          <w:spacing w:val="6"/>
        </w:rPr>
        <w:t>1基本情况</w:t>
      </w:r>
      <w:bookmarkEnd w:id="0"/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  <w:t>1.1项目库编号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MGT02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7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  <w:t>1.2项目名称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麦盖提县希依提墩乡农村供水保障工程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  <w:t>1.3项目主管单位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麦盖提县水利局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  <w:t>1.4项目实施单位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麦盖提县农村饮水服务站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  <w:t>1.5项目建设性质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续建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  <w:t>1.6项目类别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农村饮水安全项目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  <w:t>1.7项目建设内容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bookmarkStart w:id="1" w:name="_Hlk160555630"/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更换配水管道</w:t>
      </w:r>
      <w:bookmarkStart w:id="2" w:name="_Hlk125998462"/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136.71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千米，配套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闸阀井63座。</w:t>
      </w:r>
    </w:p>
    <w:bookmarkEnd w:id="1"/>
    <w:bookmarkEnd w:id="2"/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  <w:t>1.</w:t>
      </w: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8</w:t>
      </w: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  <w:t>项目建设期限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本项目建设开工时间拟为2024年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月，完工时间拟为2024年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月。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  <w:t>1.</w:t>
      </w: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9</w:t>
      </w: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  <w:t>项目建设地点及基本情况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  <w:t>1.</w:t>
      </w: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9.1</w:t>
      </w: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  <w:t>项目建设地点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麦盖提县希依提墩乡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  <w:t>1.</w:t>
      </w: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9</w:t>
      </w: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  <w:t>.2项目地理位置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麦盖提县位于新疆西南边陲，塔克拉玛干大沙漠西南边缘，位于叶尔羌河和提孜那甫河灌区的中、下游，南临莎车县，西接岳普湖县、牌楼苏帕墩村，北靠巴楚县，距喀什市175km。地处东经77°22′-79°12′，北纬38°23′-39°26′之间。全县地势由西南向东北缓慢倾斜，地面坡降在1/2000—1/3500之间，南北宽136km，东西长160km，总面积为15200km2。麦盖提县辖2个镇、8个乡，另辖2个农林场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希依提墩乡地处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instrText xml:space="preserve"> HYPERLINK "https://baike.baidu.com/item/%E9%BA%A6%E7%9B%96%E6%8F%90%E5%8E%BF/4585414?fromModule=lemma_inlink" \t "_blank" </w:instrTex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麦盖提县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西部，东隔叶尔羌河与昂格特勒克乡、巴扎结米乡相望，南与莎车县墩巴克乡、牌楼农场一大队相连，西与牌楼农场毗邻，北与巴楚县阿瓦提镇接壤，距麦盖提县城10.5km。</w:t>
      </w:r>
    </w:p>
    <w:p>
      <w:pPr>
        <w:pStyle w:val="30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jc w:val="left"/>
        <w:rPr>
          <w:rFonts w:hint="eastAsia" w:ascii="方正黑体_GBK" w:hAnsi="方正黑体_GBK" w:eastAsia="方正黑体_GBK" w:cs="方正黑体_GBK"/>
          <w:spacing w:val="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lang w:val="en-US" w:eastAsia="zh-CN"/>
        </w:rPr>
        <w:t>2项目立项情况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bookmarkStart w:id="3" w:name="_Toc11998"/>
      <w:bookmarkStart w:id="4" w:name="_Toc21917"/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2.1项目建设依据</w:t>
      </w:r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党中央、国务院高度重视农村供水工作，自2005年国家实施农村供水工程建设以来，农村供水保障能力得到快速提高，农村居民饮水条件得到显著改善，城乡供水差距进一步缩小。“十四五”时期，国家实施乡村振兴战略和城乡融合发展对农村供水提出了新的要求：一是村庄及人口布局变化、农村人居环境改善和农村改厕，以及产业发展要求提高供水能力和保障水平。二是满足人民群众对美好生活的向往需逐步提升现行标准。但由于我国国情、水情和区域发展不平衡，农村供水整体仍处于初级阶段，与实施乡村振兴战略的要求还不适应，在供水保障程度、供水质量和服务水平、建管体制机制和信息化管理水平等方面亟待提升和加强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根据“十四五”规划的要求，进一步提高麦盖提县农村供水保证率、水质达标率、自来水入户率和工程运行管理水平；全面完成农村水源地保护，完成农村水价改革与运行管护机制落实，实现农村供水运行维护信息化，建立完善“从源头到龙头”全流程的农村安全供水体系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麦盖提县“十四五”农村供水规划按照乡村振兴梯次推进的总体部署，积极推进农村供水工程规模化建设和升级改造。以建立合理水价机制为重点，全面建立长效运行管理机制，提升农村供水管理服务水平。按照城乡融合发展要求和村庄规划布局，统筹规划，尽力而为，量力而行，优化农村供水格局。采取“抓两头带中间”的方式，实施规模化工程建设和升级改造，充分利用大水源、大水厂以及现有供水设施和输配水管网，全县推进规模化工程（城乡一体化和万人工程）建设。因地制宜推进小型工程规范化建设和改造。通过“两头”一挤，带动“中间”，突出体制机制完善和“建大、并中、减小”，提升工程建设和管理水平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在“十四五”期间，麦盖提县农村供水“十四五”规划改造工程6处：“麦盖提县城乡一体化供水工程”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“麦盖提县巴扎结米镇、库木库萨尔乡农村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供水保障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工程”、“麦盖提县希依提墩乡农村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供水保障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工程”、“麦盖提县央塔克乡、昂格特勒克乡农村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供水保障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工程”、“麦盖提县尕孜库勒乡、克孜勒阿瓦提乡农村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供水保障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工程”、“麦盖提县吐曼塔勒乡、库尔玛乡农村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供水保障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工程”。本工程属于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希依提墩乡农村供水保障工程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2.2项目建设的必要性和可行性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2018年，麦盖提县实施希依提墩乡农村饮水安全巩固提升工程，对原有供水工程进行改扩建，水源从已建的巴楚县城乡饮水安全工程供水总管道27+257.3km处分水口取水，由希依提墩分水口加压站输水到希依提墩乡水厂，由水厂加压后向希依提墩乡各村配水。希依提墩乡水厂供水区域覆盖全乡15个村庄及乡政府，供水人口16828人，设计日最高供水量2273.58m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vertAlign w:val="superscript"/>
        </w:rPr>
        <w:t>3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。该工程通过建设安全、可靠的水源工程，更换老化配水管道，对供水工程进行巩固提升建设。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随着乡村振兴全面推进、产业发展、新农村建设对供水保障的要求，希依提墩乡水厂供水片区仍存在一些短板和不足。一是该项目区历次建设中铺设的管道更换率仅为31.9%，早期的PVC管道老化破损严重，跑冒滴漏现象突出，附属建筑物配套不完善，加之乡镇对林床、道路改建导致管道埋深不足，造成冬季管道冻胀；二是水源地和水厂水质、流量监测仪器配备不完善，加压泵房需安装监控设备，缺少管道末梢压力监测和水质监测设备，无法实时监控管网末梢运行状况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项目实施后进一步提升希依提墩乡供水片区15个行政村16828人农村居民的供水保障水平，为巩固拓展脱贫攻坚农村供水成果，助力推进乡村振兴提供供水保障，实施本工程是十分必要的，也是可行的。</w:t>
      </w:r>
    </w:p>
    <w:p>
      <w:pPr>
        <w:pStyle w:val="30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jc w:val="left"/>
        <w:rPr>
          <w:rFonts w:hint="eastAsia" w:ascii="方正黑体_GBK" w:hAnsi="方正黑体_GBK" w:eastAsia="方正黑体_GBK" w:cs="方正黑体_GBK"/>
          <w:spacing w:val="6"/>
          <w:lang w:val="en-US" w:eastAsia="zh-CN"/>
        </w:rPr>
      </w:pPr>
      <w:bookmarkStart w:id="5" w:name="_Toc3197"/>
      <w:bookmarkStart w:id="6" w:name="_Toc28816"/>
      <w:r>
        <w:rPr>
          <w:rFonts w:hint="eastAsia" w:ascii="方正黑体_GBK" w:hAnsi="方正黑体_GBK" w:eastAsia="方正黑体_GBK" w:cs="方正黑体_GBK"/>
          <w:spacing w:val="6"/>
          <w:lang w:val="en-US" w:eastAsia="zh-CN"/>
        </w:rPr>
        <w:t>3施工设计（设计或技术方案）</w:t>
      </w:r>
      <w:bookmarkEnd w:id="5"/>
      <w:bookmarkEnd w:id="6"/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bookmarkStart w:id="7" w:name="_Toc23807"/>
      <w:bookmarkStart w:id="8" w:name="_Toc28398"/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3.1项目设计（技术依据）</w:t>
      </w:r>
      <w:bookmarkEnd w:id="7"/>
      <w:bookmarkEnd w:id="8"/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 xml:space="preserve">3.1.1 设计依据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法律、法规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left="0" w:leftChars="0" w:firstLine="664" w:firstLineChars="20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中华人民共和国水法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 xml:space="preserve">(2016年修正)；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64" w:firstLineChars="20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《中华人民共和国水污染防治法》(2017年修正)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规范及标准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64" w:firstLineChars="20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《村镇供水工程技术规范》SL310-2019；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64" w:firstLineChars="20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《农村饮水安全工程实施方案编制规程》SL559-2011；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64" w:firstLineChars="20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《水利水电工程等级划分及洪水标准》SL252—2017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64" w:firstLineChars="20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《水利水电工程合理使用年限及耐久性设计规范》SL654-2014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64" w:firstLineChars="20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《生活饮用水卫生标准》GB5749-2022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64" w:firstLineChars="20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《给水用聚乙烯(PE)管道系统第2部分：管材》GB/T13663.2-2018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64" w:firstLineChars="20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《给水用聚乙烯(PE)管道系统第3部分：管件》GB/T13663.3-2018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70" w:lineRule="exact"/>
        <w:ind w:left="573" w:leftChars="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《供水系统用弹性密封闸阀》GB/T24924-2010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70" w:lineRule="exact"/>
        <w:ind w:left="573" w:leftChars="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《水平定向钻法管道穿越工程技术规范》CECS382:2014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70" w:lineRule="exact"/>
        <w:ind w:left="573" w:leftChars="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《给水排水管道工程施工及验收规范》GB50268-2008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参考资料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left="0" w:leftChars="0" w:firstLine="664" w:firstLineChars="20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《麦盖提县“十四五”农村供水保障规划》；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《麦盖提县希依提墩乡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农村饮水安全巩固提升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工程》2018年3月编制；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《麦盖提县城乡供水一体化工程可行性研究报告》2022年1月；</w:t>
      </w:r>
    </w:p>
    <w:p>
      <w:pPr>
        <w:pStyle w:val="99"/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line="570" w:lineRule="exact"/>
        <w:ind w:firstLine="664"/>
        <w:textAlignment w:val="baseline"/>
        <w:rPr>
          <w:spacing w:val="6"/>
        </w:rPr>
      </w:pPr>
      <w:bookmarkStart w:id="9" w:name="_Toc118742761"/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</w:rPr>
        <w:t>国家及地方其他法律及规范。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bookmarkEnd w:id="9"/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bookmarkStart w:id="10" w:name="_Hlk97925806"/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3.2建设内容、规模等明细资料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 xml:space="preserve">3.2.1 建设规模 </w:t>
      </w:r>
    </w:p>
    <w:bookmarkEnd w:id="10"/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 xml:space="preserve">麦盖提县希依提墩乡农村供水保障工程，工程建设规模为小（2）型。 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 xml:space="preserve">3.2.2 建设内容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更换配水管道136.71km</w:t>
      </w:r>
      <w:bookmarkStart w:id="11" w:name="_Hlk155346406"/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（更换管网覆盖11个行政村）</w:t>
      </w:r>
      <w:bookmarkEnd w:id="11"/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，配水管管材选用PE100 级聚乙烯管，公称压力0.8Mpa，配套闸阀井63座，安装监测设备21套。</w:t>
      </w:r>
    </w:p>
    <w:p>
      <w:pPr>
        <w:pStyle w:val="30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jc w:val="left"/>
        <w:rPr>
          <w:rFonts w:hint="eastAsia" w:ascii="方正黑体_GBK" w:hAnsi="方正黑体_GBK" w:eastAsia="方正黑体_GBK" w:cs="方正黑体_GBK"/>
          <w:spacing w:val="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lang w:val="en-US" w:eastAsia="zh-CN"/>
        </w:rPr>
        <w:t>4投资概算和资金筹措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bookmarkStart w:id="12" w:name="_Toc14256"/>
      <w:bookmarkStart w:id="13" w:name="_Toc6054"/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 xml:space="preserve">4.1 投资概算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项目概算总投资1843.67万元，工程建设费用1656.69万元，基本预备费82.84万元，其他费用104.13万元。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 xml:space="preserve">4.2 资金筹措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本项目投资估算总金额为1843.67万元，资金来源：自治区财政衔接推进乡村振兴补助资金。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4.3资金使用和管理</w:t>
      </w:r>
      <w:bookmarkEnd w:id="12"/>
      <w:bookmarkEnd w:id="13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bookmarkStart w:id="14" w:name="_Toc5264"/>
      <w:bookmarkStart w:id="15" w:name="_Toc9493"/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根据《关于印发&lt;新疆维吾自治区财政衔接推进乡村振兴补助资金(巩固拓展脱贫攻坚成果和乡村振兴任务)项目管理办法(暂行)&gt;的通知》（新乡振〔2021〕32号）文件要求，为保质保量按时完成该项目，需实行目标管理责任制，明确领导小组各成员的职责，全面推行项目建设责任制、项目法人责任制，建立健全项目资产公开公示、定期巡查、绩效考核、结果反馈等检查机制，对项目经营运行、收益分配、后期管护等环节进行全程监督，保障项目资产安全有效。</w:t>
      </w:r>
    </w:p>
    <w:p>
      <w:pPr>
        <w:pStyle w:val="30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jc w:val="left"/>
        <w:rPr>
          <w:rFonts w:hint="eastAsia" w:ascii="方正黑体_GBK" w:hAnsi="方正黑体_GBK" w:eastAsia="方正黑体_GBK" w:cs="方正黑体_GBK"/>
          <w:spacing w:val="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lang w:val="en-US" w:eastAsia="zh-CN"/>
        </w:rPr>
        <w:t>5项目实施保障措施</w:t>
      </w:r>
      <w:bookmarkEnd w:id="14"/>
      <w:bookmarkEnd w:id="15"/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bookmarkStart w:id="16" w:name="_Toc21147"/>
      <w:bookmarkStart w:id="17" w:name="_Toc3539"/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5.1组织领导机构</w:t>
      </w:r>
      <w:bookmarkEnd w:id="16"/>
      <w:bookmarkEnd w:id="17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为了保证项目能够顺利实施，保证质量按时完成，麦盖提县水利局作为项目主管单位、麦盖提县农村饮水服务站作为实施单位，成立了项目工作专班。领导小组如下：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default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组  长：李强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default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副组长：张明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成  员：买合木提江·牙生、张云峰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 xml:space="preserve">领导小组下设办公室，办公室主任由张云峰同志兼任，负责全面处理日常事务。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bookmarkStart w:id="18" w:name="_Toc548"/>
      <w:bookmarkStart w:id="19" w:name="_Toc29738"/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专班组办公室主要职责：专班组办公室负责日常工作，确保该项目早开工、早建设、早完工，群众早受益。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建立与县乡村振兴局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交通运输等有关部门工作中的信息沟通和协调，配合完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成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各项工作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做好项目相关信息采集、整理、上报等工作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负责协调解决项目实施过程中存在的具体问题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5.2技术保障措施</w:t>
      </w:r>
      <w:bookmarkEnd w:id="18"/>
      <w:bookmarkEnd w:id="19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本次工程项目区内供水管网更新改造，输配水管道已铺设完成，村内末端管网沿住宅铺设，线路唯一，本次工程按原管线改建。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bookmarkStart w:id="20" w:name="_Toc13444"/>
      <w:bookmarkStart w:id="21" w:name="_Toc12124"/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5.3项目管理、监督检查制度</w:t>
      </w:r>
      <w:bookmarkEnd w:id="20"/>
      <w:bookmarkEnd w:id="21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bookmarkStart w:id="22" w:name="_Toc17751"/>
      <w:bookmarkStart w:id="23" w:name="_Toc24222"/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根据《关于印发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新疆维吾自治区财政衔接推进乡村振兴补助资金(巩固拓展脱贫攻坚成果和乡村振兴任务)项目管理办法(暂行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)&gt;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的通知》（新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乡振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〔20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32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号）文件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要求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为保质保量按时完成该项目，需实行目标管理责任制，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实施过程中严格按照进行管理和监督，确保保质保量的完成工作。领导小组是项目管理的第一责任主体，组长是第一责任人，全面负责资金和项目管理、绩效评价、监督检查等各项工作，为保质保量按时完成该项目，实行目标管理责任制，明确领导小组各成员的职责，全面推行项目建设责任制、项目法人责任制，建立健全扶贫资产公开公示、定期巡查、绩效考核、结果反馈等检查机制，对项目经营运行、收益分配、后期管护等环节进行全程监督，保障扶贫资产安全有效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5.4验收管理</w:t>
      </w:r>
      <w:bookmarkEnd w:id="22"/>
      <w:bookmarkEnd w:id="23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bookmarkStart w:id="24" w:name="_Toc3858"/>
      <w:bookmarkStart w:id="25" w:name="_Toc30502"/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遵照属地管理、“谁审批、谁验收”的原则，一是先由项目施工方向麦盖提县水利局申请；二是由麦盖提县水利局组织相关单位对项目建设内容进行验收；三是建立并完善项目档案。预计项目（工程）验收合格率可达100%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5.5运营模式和运营管理</w:t>
      </w:r>
      <w:bookmarkEnd w:id="24"/>
      <w:bookmarkEnd w:id="25"/>
    </w:p>
    <w:p>
      <w:pPr>
        <w:pStyle w:val="9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64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kern w:val="2"/>
          <w:sz w:val="32"/>
          <w:szCs w:val="32"/>
          <w:highlight w:val="none"/>
          <w:lang w:val="en-US" w:eastAsia="zh-CN" w:bidi="ar-SA"/>
        </w:rPr>
      </w:pPr>
      <w:bookmarkStart w:id="26" w:name="_Toc23070"/>
      <w:bookmarkStart w:id="27" w:name="_Toc9412"/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根据麦盖提县农村供水管理实施细则，制定各项管理制度和岗位责任制，做到有章可循，责任明确。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麦盖提县农村饮水服务站在希依提墩乡设立有农村供水站，负责供水工程的正常运行和供水设施设备的完整，保护水源安全，供水到户，征收水费，维修、维护供水设施设备等工作。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为保证农村供水工程正常运行，不断改善农牧民的生活环境和条件，提高农牧民的防病抗病能力，促进农村经济的发展和社会稳定，项目所在乡安排一名领导，协助供水部门进行运行管理，协调供水、收费环节中的各项管理工作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5.6利益联结机制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 xml:space="preserve">工程建成后，受益农户可改善以往因人畜争水而限制家庭养殖业的发展。人畜饮用水的治理，不但使农民身体健康得到保障，也促进了家庭联产承包责任制的实施，给畜牧业、农业及庭院经济的发展提供了可靠的保证；预计受益巩固脱贫人口不低于6845人。 </w:t>
      </w:r>
    </w:p>
    <w:p>
      <w:pPr>
        <w:pStyle w:val="30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jc w:val="left"/>
        <w:rPr>
          <w:rFonts w:hint="eastAsia" w:ascii="方正黑体_GBK" w:hAnsi="方正黑体_GBK" w:eastAsia="方正黑体_GBK" w:cs="方正黑体_GBK"/>
          <w:spacing w:val="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lang w:val="en-US" w:eastAsia="zh-CN"/>
        </w:rPr>
        <w:t>6项目实施进度</w:t>
      </w:r>
      <w:bookmarkEnd w:id="26"/>
      <w:bookmarkEnd w:id="27"/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bookmarkStart w:id="28" w:name="_Toc10549"/>
      <w:bookmarkStart w:id="29" w:name="_Toc27055"/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6.1项目实施进度计划</w:t>
      </w:r>
      <w:bookmarkEnd w:id="28"/>
      <w:bookmarkEnd w:id="29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根据管网现状、经济评价结果，推荐方案工程内容、建设规模、技术标准等，以及项目区域内地形、地质、水文条件和具体的场地建设条件，本项目的工程工期安排为4个月。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 xml:space="preserve">2023年10月完成工程实施方案、施工图设计；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2024年7月开工；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2024年10月完工，并于11月完成单位工程验收及结算审计等后续工作。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bookmarkStart w:id="30" w:name="_Toc29061"/>
      <w:bookmarkStart w:id="31" w:name="_Toc5899"/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6.2招标方案</w:t>
      </w:r>
      <w:bookmarkEnd w:id="30"/>
      <w:bookmarkEnd w:id="31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 xml:space="preserve">该项目的设计、施工、监理等活动全部进行招标。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 xml:space="preserve">该建设项目的招标组织形式拟采用委托招标，即由建设单位委托第三方组织招标活动。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该建设项目的设计、施工、监理等活动拟采用委托招标方式。拟建工程招标基本情况见表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"/>
          <w:sz w:val="24"/>
          <w:szCs w:val="24"/>
          <w:highlight w:val="none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招</w:t>
      </w:r>
      <w:r>
        <w:rPr>
          <w:rFonts w:hint="eastAsia" w:ascii="方正仿宋_GBK" w:hAnsi="方正仿宋_GBK" w:eastAsia="方正仿宋_GBK" w:cs="方正仿宋_GBK"/>
          <w:spacing w:val="-1"/>
          <w:sz w:val="24"/>
          <w:szCs w:val="24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"/>
          <w:sz w:val="24"/>
          <w:szCs w:val="24"/>
          <w:highlight w:val="none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标</w:t>
      </w:r>
      <w:r>
        <w:rPr>
          <w:rFonts w:hint="eastAsia" w:ascii="方正仿宋_GBK" w:hAnsi="方正仿宋_GBK" w:eastAsia="方正仿宋_GBK" w:cs="方正仿宋_GBK"/>
          <w:spacing w:val="-1"/>
          <w:sz w:val="24"/>
          <w:szCs w:val="24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"/>
          <w:sz w:val="24"/>
          <w:szCs w:val="24"/>
          <w:highlight w:val="none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基</w:t>
      </w:r>
      <w:r>
        <w:rPr>
          <w:rFonts w:hint="eastAsia" w:ascii="方正仿宋_GBK" w:hAnsi="方正仿宋_GBK" w:eastAsia="方正仿宋_GBK" w:cs="方正仿宋_GBK"/>
          <w:spacing w:val="-1"/>
          <w:sz w:val="24"/>
          <w:szCs w:val="24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"/>
          <w:sz w:val="24"/>
          <w:szCs w:val="24"/>
          <w:highlight w:val="none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本</w:t>
      </w:r>
      <w:r>
        <w:rPr>
          <w:rFonts w:hint="eastAsia" w:ascii="方正仿宋_GBK" w:hAnsi="方正仿宋_GBK" w:eastAsia="方正仿宋_GBK" w:cs="方正仿宋_GBK"/>
          <w:spacing w:val="-1"/>
          <w:sz w:val="24"/>
          <w:szCs w:val="24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"/>
          <w:sz w:val="24"/>
          <w:szCs w:val="24"/>
          <w:highlight w:val="none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情</w:t>
      </w:r>
      <w:r>
        <w:rPr>
          <w:rFonts w:hint="eastAsia" w:ascii="方正仿宋_GBK" w:hAnsi="方正仿宋_GBK" w:eastAsia="方正仿宋_GBK" w:cs="方正仿宋_GBK"/>
          <w:spacing w:val="-1"/>
          <w:sz w:val="24"/>
          <w:szCs w:val="24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"/>
          <w:sz w:val="24"/>
          <w:szCs w:val="24"/>
          <w:highlight w:val="none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况</w:t>
      </w:r>
      <w:r>
        <w:rPr>
          <w:rFonts w:hint="eastAsia" w:ascii="方正仿宋_GBK" w:hAnsi="方正仿宋_GBK" w:eastAsia="方正仿宋_GBK" w:cs="方正仿宋_GBK"/>
          <w:spacing w:val="-1"/>
          <w:sz w:val="24"/>
          <w:szCs w:val="24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"/>
          <w:sz w:val="24"/>
          <w:szCs w:val="24"/>
          <w:highlight w:val="none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tbl>
      <w:tblPr>
        <w:tblStyle w:val="59"/>
        <w:tblW w:w="83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982"/>
        <w:gridCol w:w="1260"/>
        <w:gridCol w:w="904"/>
        <w:gridCol w:w="1213"/>
        <w:gridCol w:w="1212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96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highlight w:val="none"/>
              </w:rPr>
            </w:pPr>
          </w:p>
          <w:p>
            <w:pPr>
              <w:spacing w:before="65" w:line="229" w:lineRule="auto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7"/>
                <w:sz w:val="20"/>
                <w:szCs w:val="20"/>
                <w:highlight w:val="none"/>
              </w:rPr>
              <w:t>名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5"/>
                <w:sz w:val="20"/>
                <w:szCs w:val="20"/>
                <w:highlight w:val="none"/>
              </w:rPr>
              <w:t>称项目</w:t>
            </w:r>
          </w:p>
        </w:tc>
        <w:tc>
          <w:tcPr>
            <w:tcW w:w="22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31" w:lineRule="auto"/>
              <w:ind w:firstLine="636" w:firstLineChars="300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6"/>
                <w:sz w:val="20"/>
                <w:szCs w:val="20"/>
                <w:highlight w:val="none"/>
              </w:rPr>
              <w:t>招标范围</w:t>
            </w:r>
          </w:p>
        </w:tc>
        <w:tc>
          <w:tcPr>
            <w:tcW w:w="211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31" w:lineRule="auto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9"/>
                <w:sz w:val="20"/>
                <w:szCs w:val="20"/>
                <w:highlight w:val="none"/>
              </w:rPr>
              <w:t>招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7"/>
                <w:sz w:val="20"/>
                <w:szCs w:val="20"/>
                <w:highlight w:val="none"/>
              </w:rPr>
              <w:t>标组织形式</w:t>
            </w:r>
          </w:p>
        </w:tc>
        <w:tc>
          <w:tcPr>
            <w:tcW w:w="24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31" w:lineRule="auto"/>
              <w:ind w:firstLine="636" w:firstLineChars="300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6"/>
                <w:sz w:val="20"/>
                <w:szCs w:val="20"/>
                <w:highlight w:val="none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312" w:lineRule="exact"/>
              <w:ind w:left="0" w:leftChars="0" w:firstLine="396" w:firstLineChars="200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position w:val="7"/>
                <w:sz w:val="20"/>
                <w:szCs w:val="20"/>
                <w:highlight w:val="none"/>
              </w:rPr>
              <w:t>全部</w:t>
            </w:r>
          </w:p>
          <w:p>
            <w:pPr>
              <w:spacing w:line="230" w:lineRule="auto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sz w:val="20"/>
                <w:szCs w:val="20"/>
                <w:highlight w:val="none"/>
              </w:rPr>
              <w:t>招标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312" w:lineRule="exact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"/>
                <w:position w:val="7"/>
                <w:sz w:val="20"/>
                <w:szCs w:val="20"/>
                <w:highlight w:val="none"/>
              </w:rPr>
              <w:t>部分</w:t>
            </w:r>
          </w:p>
          <w:p>
            <w:pPr>
              <w:spacing w:line="230" w:lineRule="auto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sz w:val="20"/>
                <w:szCs w:val="20"/>
                <w:highlight w:val="none"/>
              </w:rPr>
              <w:t>招标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312" w:lineRule="exact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9"/>
                <w:position w:val="7"/>
                <w:sz w:val="20"/>
                <w:szCs w:val="20"/>
                <w:highlight w:val="none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7"/>
                <w:position w:val="7"/>
                <w:sz w:val="20"/>
                <w:szCs w:val="20"/>
                <w:highlight w:val="none"/>
              </w:rPr>
              <w:t>行</w:t>
            </w:r>
          </w:p>
          <w:p>
            <w:pPr>
              <w:spacing w:line="230" w:lineRule="auto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sz w:val="20"/>
                <w:szCs w:val="20"/>
                <w:highlight w:val="none"/>
              </w:rPr>
              <w:t>招标</w:t>
            </w: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312" w:lineRule="exact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position w:val="7"/>
                <w:sz w:val="20"/>
                <w:szCs w:val="20"/>
                <w:highlight w:val="none"/>
              </w:rPr>
              <w:t>委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position w:val="7"/>
                <w:sz w:val="20"/>
                <w:szCs w:val="20"/>
                <w:highlight w:val="none"/>
              </w:rPr>
              <w:t>托</w:t>
            </w:r>
          </w:p>
          <w:p>
            <w:pPr>
              <w:spacing w:line="230" w:lineRule="auto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sz w:val="20"/>
                <w:szCs w:val="20"/>
                <w:highlight w:val="none"/>
              </w:rPr>
              <w:t>招标</w:t>
            </w:r>
          </w:p>
        </w:tc>
        <w:tc>
          <w:tcPr>
            <w:tcW w:w="12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312" w:lineRule="exact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position w:val="7"/>
                <w:sz w:val="20"/>
                <w:szCs w:val="20"/>
                <w:highlight w:val="none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7"/>
                <w:sz w:val="20"/>
                <w:szCs w:val="20"/>
                <w:highlight w:val="none"/>
              </w:rPr>
              <w:t>开</w:t>
            </w:r>
          </w:p>
          <w:p>
            <w:pPr>
              <w:spacing w:line="230" w:lineRule="auto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sz w:val="20"/>
                <w:szCs w:val="20"/>
                <w:highlight w:val="none"/>
              </w:rPr>
              <w:t>招标</w:t>
            </w: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312" w:lineRule="exact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position w:val="7"/>
                <w:sz w:val="20"/>
                <w:szCs w:val="20"/>
                <w:highlight w:val="none"/>
              </w:rPr>
              <w:t>邀请</w:t>
            </w:r>
          </w:p>
          <w:p>
            <w:pPr>
              <w:spacing w:line="230" w:lineRule="auto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sz w:val="20"/>
                <w:szCs w:val="20"/>
                <w:highlight w:val="none"/>
              </w:rPr>
              <w:t>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31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8"/>
                <w:sz w:val="20"/>
                <w:szCs w:val="20"/>
                <w:highlight w:val="none"/>
              </w:rPr>
              <w:t>建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7"/>
                <w:sz w:val="20"/>
                <w:szCs w:val="20"/>
                <w:highlight w:val="none"/>
              </w:rPr>
              <w:t>筑安装工程</w:t>
            </w:r>
          </w:p>
        </w:tc>
        <w:tc>
          <w:tcPr>
            <w:tcW w:w="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ind w:left="492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ind w:left="492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12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39" w:lineRule="auto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sz w:val="20"/>
                <w:szCs w:val="20"/>
                <w:highlight w:val="none"/>
              </w:rPr>
              <w:t>监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sz w:val="20"/>
                <w:szCs w:val="20"/>
                <w:highlight w:val="none"/>
              </w:rPr>
              <w:t>理</w:t>
            </w:r>
          </w:p>
        </w:tc>
        <w:tc>
          <w:tcPr>
            <w:tcW w:w="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ind w:left="492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ind w:left="492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12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32" w:lineRule="auto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sz w:val="20"/>
                <w:szCs w:val="20"/>
                <w:highlight w:val="none"/>
              </w:rPr>
              <w:t>设备</w:t>
            </w:r>
          </w:p>
        </w:tc>
        <w:tc>
          <w:tcPr>
            <w:tcW w:w="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ind w:left="492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ind w:left="492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12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31" w:lineRule="auto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sz w:val="20"/>
                <w:szCs w:val="20"/>
                <w:highlight w:val="none"/>
              </w:rPr>
              <w:t>设计</w:t>
            </w:r>
          </w:p>
        </w:tc>
        <w:tc>
          <w:tcPr>
            <w:tcW w:w="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ind w:left="492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ind w:left="492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12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72" w:lineRule="exact"/>
              <w:ind w:left="625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0"/>
                <w:szCs w:val="20"/>
                <w:highlight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bookmarkStart w:id="32" w:name="_Toc12349"/>
      <w:bookmarkStart w:id="33" w:name="_Toc10852"/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6.3项目公告公示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根据《关于印发《新疆维吾自治区财政衔接推进乡村振兴补助资金(巩固拓展脱贫攻坚成果和乡村振兴任务)项目管理办法(暂行)》的通知》（新乡振〔2021〕32号）文件要求，按事前、事中、事后在乡、村以书面形式进行公示公告，接受群众监督。本项目建筑安装、监理、设计招标信息在喀什地区公共资源交易网进行公告，中标单位通过喀什地区公共资源交易网进行公示。</w:t>
      </w:r>
    </w:p>
    <w:p>
      <w:pPr>
        <w:pStyle w:val="30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jc w:val="left"/>
        <w:rPr>
          <w:rFonts w:hint="eastAsia" w:ascii="方正黑体_GBK" w:hAnsi="方正黑体_GBK" w:eastAsia="方正黑体_GBK" w:cs="方正黑体_GBK"/>
          <w:spacing w:val="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lang w:val="en-US" w:eastAsia="zh-CN"/>
        </w:rPr>
        <w:t>7项目绩效目标及效益分析</w:t>
      </w:r>
      <w:bookmarkEnd w:id="32"/>
      <w:bookmarkEnd w:id="33"/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bookmarkStart w:id="34" w:name="_Toc8330"/>
      <w:bookmarkStart w:id="35" w:name="_Toc28874"/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7.1年度目标</w:t>
      </w:r>
      <w:bookmarkEnd w:id="34"/>
      <w:bookmarkEnd w:id="35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本项目总投资为1843.67万元，主要用于更换配水管道136.71千米，配套闸阀井63座。项目的实施，改善项目区居民用水条件，提高农民生活品质。预计受益巩固脱贫人口不低于6845人，受益巩固脱贫人口满意度可达100%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bookmarkStart w:id="36" w:name="_Toc31977"/>
      <w:bookmarkStart w:id="37" w:name="_Toc14249"/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7.1.1项目覆盖情况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本项目覆盖麦盖提县希依提墩乡，涉及受益巩固脱贫人口6845人，改善项目区居民用水条件。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7.2经济效益</w:t>
      </w:r>
      <w:bookmarkEnd w:id="36"/>
      <w:bookmarkEnd w:id="37"/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7.2.1直接效益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项目为提高资金的使用效益，改善脱贫农村生产生活条件和发展环境帮助脱贫农民脱贫致富，在项目实施过程中组织当地各村在册脱贫户投工投劳，项目建设尽可能多的提供人工劳动量。支付劳务报酬，直接增加脱贫群众收入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7.2.2间接效益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bookmarkStart w:id="38" w:name="_Toc5003"/>
      <w:bookmarkStart w:id="39" w:name="_Toc32041"/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本工程是麦盖提县的一项重要民生工程，工程的实施进一步加强麦盖提县基础设施建设，改善项目区居民用水条件，为促进向节水型社会发展起到了促进作用。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7.3社会效益</w:t>
      </w:r>
      <w:bookmarkEnd w:id="38"/>
      <w:bookmarkEnd w:id="39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 xml:space="preserve">工程建成后不但使农民身体健康得到保障，也促进了家庭联产承包责任制的实施，给畜牧业、农业及庭院经济的发展提供了可靠的保证。 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bookmarkStart w:id="40" w:name="_Toc12883"/>
      <w:bookmarkStart w:id="41" w:name="_Toc9403"/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7.4生态效益</w:t>
      </w:r>
      <w:bookmarkEnd w:id="40"/>
      <w:bookmarkEnd w:id="41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bookmarkStart w:id="42" w:name="_Toc15297"/>
      <w:bookmarkStart w:id="43" w:name="_Toc13021"/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本工程建成后，对项目区和辐射区整体自然环境均有很大的影响。主要表现在工程建设对水资源配置、土壤变化、植被生长、小气候的影响均有改善。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jc w:val="both"/>
        <w:textAlignment w:val="auto"/>
        <w:outlineLvl w:val="1"/>
        <w:rPr>
          <w:rFonts w:hint="eastAsia" w:ascii="方正楷体_GBK" w:hAnsi="方正楷体_GBK" w:eastAsia="方正楷体_GBK" w:cs="方正楷体_GBK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pacing w:val="6"/>
          <w:kern w:val="2"/>
          <w:sz w:val="32"/>
          <w:szCs w:val="32"/>
          <w:lang w:val="en-US" w:eastAsia="zh-CN" w:bidi="ar-SA"/>
        </w:rPr>
        <w:t>7.5可持续性影响</w:t>
      </w:r>
      <w:bookmarkEnd w:id="42"/>
      <w:bookmarkEnd w:id="43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本项目不但在实施过程中对当地经济、脱贫群众带来直接经济利益，即使本项目实施以后，也对当地经济带来持续发展的经济影响。可持续影响受益年限不低于30年。</w:t>
      </w:r>
    </w:p>
    <w:p>
      <w:pPr>
        <w:pStyle w:val="30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jc w:val="left"/>
        <w:rPr>
          <w:rFonts w:hint="eastAsia" w:ascii="方正黑体_GBK" w:hAnsi="方正黑体_GBK" w:eastAsia="方正黑体_GBK" w:cs="方正黑体_GBK"/>
          <w:spacing w:val="6"/>
          <w:lang w:val="en-US" w:eastAsia="zh-CN"/>
        </w:rPr>
      </w:pPr>
      <w:bookmarkStart w:id="44" w:name="_Toc29530"/>
      <w:bookmarkStart w:id="45" w:name="_Toc11507"/>
      <w:r>
        <w:rPr>
          <w:rFonts w:hint="eastAsia" w:ascii="方正黑体_GBK" w:hAnsi="方正黑体_GBK" w:eastAsia="方正黑体_GBK" w:cs="方正黑体_GBK"/>
          <w:spacing w:val="6"/>
          <w:lang w:val="en-US" w:eastAsia="zh-CN"/>
        </w:rPr>
        <w:t>8风险分析</w:t>
      </w:r>
      <w:bookmarkEnd w:id="44"/>
      <w:bookmarkEnd w:id="45"/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bookmarkStart w:id="46" w:name="_Toc136618449"/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８.1主要风险因素</w:t>
      </w:r>
      <w:bookmarkEnd w:id="46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在项目的实施和运营过程中，可能会面临多种风险因素，这些风险可能对项目的进度、质量、成本以及长期效益产生不利影响。以下是对本项目可能面临的主要风险因素的分析：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8.1.1 自然风险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自然风险主要包括气候、地质和水文等自然因素的变化。例如，极端天气、地震等自然灾害可能导致工程进度延误、成本增加，甚至可能对项目设施造成损坏，影响项目的长期运营。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8.1.2 技术风险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技术风险主要来源于项目设计、施工和运营过程中的技术难题。例如，设计方案的合理性、施工技术的可行性、运营管理的效率等都可能对项目产生不利影响。如果技术解决方案不当，可能导致项目无法达到预期效果，甚至可能引发安全问题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8.1.3 经济风险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经济风险主要来源于项目资金筹措、成本控制和市场变化等方面。如果项目资金筹措不足或成本超出预算，可能导致项目无法按时完成或质量不达标。同时，市场变化也可能对项目产生不利影响，例如原材料价格波动、劳动力成本上升等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8.1.4 社会风险</w:t>
      </w:r>
    </w:p>
    <w:p>
      <w:pPr>
        <w:pStyle w:val="9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64"/>
        <w:textAlignment w:val="baseline"/>
        <w:outlineLvl w:val="9"/>
        <w:rPr>
          <w:rFonts w:hint="eastAsia" w:ascii="Times New Roman" w:hAnsi="Times New Roman" w:eastAsia="方正仿宋_GBK" w:cs="方正仿宋_GBK"/>
          <w:spacing w:val="6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社会风险主要来源于项目对当地社会、环境和文化等方面的影响。例如，项目实施可能导致当地居民的生活环境受到影响，或者与当地的文化传统发生冲突。如果这些问题处理不当，可能引发社会矛盾和冲突，影响项目的顺利实施和长期运营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8.1.5 政策风险</w:t>
      </w:r>
    </w:p>
    <w:p>
      <w:pPr>
        <w:pStyle w:val="9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64"/>
        <w:textAlignment w:val="baseline"/>
        <w:outlineLvl w:val="9"/>
        <w:rPr>
          <w:rFonts w:hint="eastAsia" w:ascii="Times New Roman" w:hAnsi="Times New Roman" w:eastAsia="方正仿宋_GBK" w:cs="方正仿宋_GBK"/>
          <w:spacing w:val="6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政策风险主要来源于国家法律法规、政策调整等方面。如果国家相关法律法规或政策发生变化，可能导致项目无法适应新的政策环境，影响项目的合规性和长期发展。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8.2 风险应对策略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为应对上述风险，本项目将采取以下策略：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8.2.1 建立完善的风险管理机制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项目将建立完善风险管理机制，包括风险识别、评估、监控和应对等环节。通过定期的风险评估和监控，及时发现和应对潜在风险，确保项目的顺利实施和长期运营。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8.2.2 加强与自然灾害的防范和应对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针对自然风险，项目将加强与气象、地质等部门的沟通合作，及时了解气象和地质信息，制定科学的防范措施和应急预案。同时，加强项目设施的维护和保养，确保其能够抵御自然灾害的侵袭。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8.2.3 强化技术支持和创新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针对技术风险，项目将强化技术支持和创新，采用先进的技术方案和施工工艺，确保项目的设计、施工和运营都达到先进水平。同时，加强与科研机构的合作，不断引进新技术、新材料和新工艺，提高项目的科技含量和竞争力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8.2.4 严格控制成本和市场风险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针对经济风险，项目将严格控制成本和市场风险。在资金筹措方面，积极争取政府补贴、银行贷款等多元化资金来源；在成本控制方面，加强项目预算管理和成本核算，确保项目成本控制在合理范围内。同时，密切关注市场动态，及时调整采购策略，降低市场风险对项目的影响。</w:t>
      </w:r>
    </w:p>
    <w:p>
      <w:pPr>
        <w:pStyle w:val="3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outlineLvl w:val="2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val="en-US" w:eastAsia="zh-CN"/>
        </w:rPr>
        <w:t>8.2.5 加强与当地社会、文化和环境的协调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针对社会风险和政策风险，项目将加强与当地社会、文化和环境的协调。在项目实施前，充分听取当地居民的意见和建议，确保项目的实施符合当地的实际需求和期望。同时，加强与政府部门的沟通合作，确保项目符合相关法律法规和政策要求。通过加强与社会、文化和环境的协调，降低社会风险和政策风险对项目的影响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综上所述，本项目将采取多种措施应对可能面临的风险因素，确保项目的顺利实施和长期运营。同时，项目也将持续关注新的风险因素的出现，不断完善风险管理机制，提高项目的风险应对能力。</w:t>
      </w:r>
    </w:p>
    <w:p>
      <w:pPr>
        <w:pStyle w:val="30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664" w:firstLineChars="200"/>
        <w:jc w:val="left"/>
        <w:rPr>
          <w:rFonts w:hint="eastAsia" w:ascii="方正黑体_GBK" w:hAnsi="方正黑体_GBK" w:eastAsia="方正黑体_GBK" w:cs="方正黑体_GBK"/>
          <w:spacing w:val="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lang w:val="en-US" w:eastAsia="zh-CN"/>
        </w:rPr>
        <w:t xml:space="preserve">9其他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kern w:val="2"/>
          <w:sz w:val="32"/>
          <w:szCs w:val="32"/>
          <w:highlight w:val="none"/>
          <w:lang w:val="en-US" w:eastAsia="zh-CN" w:bidi="ar-SA"/>
        </w:rPr>
        <w:t>无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0" w:lineRule="exact"/>
        <w:ind w:firstLine="480"/>
        <w:rPr>
          <w:spacing w:val="6"/>
        </w:rPr>
      </w:pPr>
    </w:p>
    <w:sectPr>
      <w:footerReference r:id="rId7" w:type="default"/>
      <w:pgSz w:w="11906" w:h="16838"/>
      <w:pgMar w:top="1417" w:right="1417" w:bottom="1417" w:left="1417" w:header="851" w:footer="992" w:gutter="0"/>
      <w:pgNumType w:fmt="numberInDash" w:start="1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32">
      <wne:acd wne:acdName="acd1"/>
    </wne:keymap>
    <wne:keymap wne:kcmPrimary="0233">
      <wne:acd wne:acdName="acd2"/>
    </wne:keymap>
    <wne:keymap wne:kcmPrimary="0431">
      <wne:acd wne:acdName="acd3"/>
    </wne:keymap>
    <wne:keymap wne:kcmPrimary="0432">
      <wne:acd wne:acdName="acd4"/>
    </wne:keymap>
    <wne:keymap wne:kcmPrimary="0433">
      <wne:acd wne:acdName="acd5"/>
    </wne:keymap>
    <wne:keymap wne:kcmPrimary="0434">
      <wne:acd wne:acdName="acd6"/>
    </wne:keymap>
    <wne:keymap wne:kcmPrimary="0435">
      <wne:acd wne:acdName="acd7"/>
    </wne:keymap>
    <wne:keymap wne:kcmPrimary="0436">
      <wne:acd wne:acdName="acd8"/>
    </wne:keymap>
    <wne:keymap wne:kcmPrimary="0437">
      <wne:acd wne:acdName="acd9"/>
    </wne:keymap>
    <wne:keymap wne:kcmPrimary="0451">
      <wne:acd wne:acdName="acd10"/>
    </wne:keymap>
    <wne:keymap wne:kcmPrimary="0457">
      <wne:acd wne:acdName="acd11"/>
    </wne:keymap>
    <wne:keymap wne:kcmPrimary="0470">
      <wne:acd wne:acdName="acd12"/>
    </wne:keymap>
    <wne:keymap wne:kcmPrimary="0471">
      <wne:acd wne:acdName="acd13"/>
    </wne:keymap>
    <wne:keymap wne:kcmPrimary="0472">
      <wne:acd wne:acdName="acd14"/>
    </wne:keymap>
  </wne:keymaps>
  <wne:acds>
    <wne:acd wne:argValue="AgBoiA1U8Hk=" wne:acdName="acd0" wne:fciIndexBasedOn="0065"/>
    <wne:acd wne:argValue="AgBoiI9e91M=" wne:acdName="acd1" wne:fciIndexBasedOn="0065"/>
    <wne:acd wne:argValue="AgBoiIVRuVs=" wne:acdName="acd2" wne:fciIndexBasedOn="0065"/>
    <wne:acd wne:argValue="AgAATqd+B2iYmA==" wne:acdName="acd3" wne:fciIndexBasedOn="0065"/>
    <wne:acd wne:argValue="AgCMTqd+B2iYmA==" wne:acdName="acd4" wne:fciIndexBasedOn="0065"/>
    <wne:acd wne:argValue="AgAJTqd+B2iYmA==" wne:acdName="acd5" wne:fciIndexBasedOn="0065"/>
    <wne:acd wne:argValue="AgDbVqd+B2iYmA==" wne:acdName="acd6" wne:fciIndexBasedOn="0065"/>
    <wne:acd wne:argValue="AQAAAAAA" wne:acdName="acd7" wne:fciIndexBasedOn="0065"/>
    <wne:acd wne:argValue="AQAAAAYA" wne:acdName="acd8" wne:fciIndexBasedOn="0065"/>
    <wne:acd wne:argValue="AQAAAAcA" wne:acdName="acd9" wne:fciIndexBasedOn="0065"/>
    <wne:acd wne:argValue="AgBoiDxoB2iYmA==" wne:acdName="acd10" wne:fciIndexBasedOn="0065"/>
    <wne:acd wne:argValue="AgBoiDxoLAAXUvpRtWs9hDIALAAXUvpRtWs9hDEALAAXUvpRtWs9hDEAMQAsABdS+lG1az2EMwAsAOBl9JWUljEALADgZfSVlJYxADEALADgZfSVlJYyACwAtWs9hDEALAClYkpUaIg8aA==" wne:acdName="acd11" wne:fciIndexBasedOn="0065"/>
    <wne:acd wne:argValue="AgBoiAdomJiYmA==" wne:acdName="acd12" wne:fciIndexBasedOn="0065"/>
    <wne:acd wne:argValue="AgBoiPdT" wne:acdName="acd13" wne:fciIndexBasedOn="0065"/>
    <wne:acd wne:argValue="AgBoiIdlV1s2AA==" wne:acdName="acd1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1"/>
      </w:pBdr>
      <w:ind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E1089"/>
    <w:multiLevelType w:val="multilevel"/>
    <w:tmpl w:val="145E1089"/>
    <w:lvl w:ilvl="0" w:tentative="0">
      <w:start w:val="1"/>
      <w:numFmt w:val="decimal"/>
      <w:pStyle w:val="3"/>
      <w:suff w:val="nothing"/>
      <w:lvlText w:val="%1"/>
      <w:lvlJc w:val="left"/>
      <w:pPr>
        <w:ind w:left="0" w:firstLine="0"/>
      </w:pPr>
      <w:rPr>
        <w:rFonts w:hint="default" w:ascii="Times New Roman" w:hAnsi="Times New Roman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pStyle w:val="5"/>
      <w:suff w:val="nothing"/>
      <w:lvlText w:val="%1.%2.%3"/>
      <w:lvlJc w:val="left"/>
      <w:pPr>
        <w:ind w:left="142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 w:ascii="Times New Roman" w:hAnsi="Times New Roman" w:cs="Times New Roman"/>
        <w:b w:val="0"/>
        <w:bCs w:val="0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315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jZWJlMTgwZWQ3MzI2MGI3MWMxNzgxOWY5NzcyYjkifQ=="/>
  </w:docVars>
  <w:rsids>
    <w:rsidRoot w:val="00A239A5"/>
    <w:rsid w:val="00004DE9"/>
    <w:rsid w:val="00004E2C"/>
    <w:rsid w:val="000101CF"/>
    <w:rsid w:val="0001049D"/>
    <w:rsid w:val="00010EEE"/>
    <w:rsid w:val="00014317"/>
    <w:rsid w:val="00015FBF"/>
    <w:rsid w:val="00017332"/>
    <w:rsid w:val="000205D0"/>
    <w:rsid w:val="0002087C"/>
    <w:rsid w:val="00020E55"/>
    <w:rsid w:val="000212E9"/>
    <w:rsid w:val="0002150D"/>
    <w:rsid w:val="00021CAB"/>
    <w:rsid w:val="0002446E"/>
    <w:rsid w:val="000250EE"/>
    <w:rsid w:val="00026B70"/>
    <w:rsid w:val="000278C7"/>
    <w:rsid w:val="00027907"/>
    <w:rsid w:val="00030E56"/>
    <w:rsid w:val="000327CF"/>
    <w:rsid w:val="00041429"/>
    <w:rsid w:val="0004274E"/>
    <w:rsid w:val="00042B1B"/>
    <w:rsid w:val="00044C6E"/>
    <w:rsid w:val="00046B6B"/>
    <w:rsid w:val="00046C35"/>
    <w:rsid w:val="00046CC6"/>
    <w:rsid w:val="00051BD1"/>
    <w:rsid w:val="0005350D"/>
    <w:rsid w:val="00053638"/>
    <w:rsid w:val="000544D9"/>
    <w:rsid w:val="0005492C"/>
    <w:rsid w:val="00060798"/>
    <w:rsid w:val="00060C0C"/>
    <w:rsid w:val="00062A39"/>
    <w:rsid w:val="00062FA5"/>
    <w:rsid w:val="00063518"/>
    <w:rsid w:val="00063EC0"/>
    <w:rsid w:val="00064419"/>
    <w:rsid w:val="00065D82"/>
    <w:rsid w:val="000675E9"/>
    <w:rsid w:val="000715CC"/>
    <w:rsid w:val="00071CFB"/>
    <w:rsid w:val="00072C4A"/>
    <w:rsid w:val="00072FE6"/>
    <w:rsid w:val="00073EFA"/>
    <w:rsid w:val="00074655"/>
    <w:rsid w:val="00075825"/>
    <w:rsid w:val="000766D9"/>
    <w:rsid w:val="00077C45"/>
    <w:rsid w:val="000803E9"/>
    <w:rsid w:val="00081E52"/>
    <w:rsid w:val="0008243B"/>
    <w:rsid w:val="00082C62"/>
    <w:rsid w:val="000877A9"/>
    <w:rsid w:val="00091829"/>
    <w:rsid w:val="000921AB"/>
    <w:rsid w:val="00092C7B"/>
    <w:rsid w:val="000941E2"/>
    <w:rsid w:val="00094B63"/>
    <w:rsid w:val="00096AA9"/>
    <w:rsid w:val="000972A3"/>
    <w:rsid w:val="00097BC3"/>
    <w:rsid w:val="000A090D"/>
    <w:rsid w:val="000A1C41"/>
    <w:rsid w:val="000A365F"/>
    <w:rsid w:val="000A3A96"/>
    <w:rsid w:val="000A3F49"/>
    <w:rsid w:val="000A4C1C"/>
    <w:rsid w:val="000A6916"/>
    <w:rsid w:val="000A749A"/>
    <w:rsid w:val="000A7F6E"/>
    <w:rsid w:val="000B3EA3"/>
    <w:rsid w:val="000B4D0B"/>
    <w:rsid w:val="000B63B5"/>
    <w:rsid w:val="000B6F18"/>
    <w:rsid w:val="000B7F43"/>
    <w:rsid w:val="000C0AAE"/>
    <w:rsid w:val="000C0EF1"/>
    <w:rsid w:val="000C1594"/>
    <w:rsid w:val="000C3A0A"/>
    <w:rsid w:val="000C3AC0"/>
    <w:rsid w:val="000C3ED1"/>
    <w:rsid w:val="000D09FD"/>
    <w:rsid w:val="000D143D"/>
    <w:rsid w:val="000D2703"/>
    <w:rsid w:val="000D2FBD"/>
    <w:rsid w:val="000D3EBE"/>
    <w:rsid w:val="000D4309"/>
    <w:rsid w:val="000D437F"/>
    <w:rsid w:val="000D4662"/>
    <w:rsid w:val="000D72C3"/>
    <w:rsid w:val="000E12E7"/>
    <w:rsid w:val="000E167E"/>
    <w:rsid w:val="000E1819"/>
    <w:rsid w:val="000E22AC"/>
    <w:rsid w:val="000E2E26"/>
    <w:rsid w:val="000E35B0"/>
    <w:rsid w:val="000F128B"/>
    <w:rsid w:val="000F2728"/>
    <w:rsid w:val="000F3ACA"/>
    <w:rsid w:val="000F3EE6"/>
    <w:rsid w:val="000F438A"/>
    <w:rsid w:val="000F5033"/>
    <w:rsid w:val="00101F81"/>
    <w:rsid w:val="00104738"/>
    <w:rsid w:val="001052A8"/>
    <w:rsid w:val="001075FD"/>
    <w:rsid w:val="001109C8"/>
    <w:rsid w:val="00111775"/>
    <w:rsid w:val="00111F0E"/>
    <w:rsid w:val="001137DD"/>
    <w:rsid w:val="001155AA"/>
    <w:rsid w:val="0011580E"/>
    <w:rsid w:val="00117BBE"/>
    <w:rsid w:val="00120E32"/>
    <w:rsid w:val="001215AA"/>
    <w:rsid w:val="00121A34"/>
    <w:rsid w:val="00122C11"/>
    <w:rsid w:val="00125E8A"/>
    <w:rsid w:val="00126986"/>
    <w:rsid w:val="00127D53"/>
    <w:rsid w:val="0013140B"/>
    <w:rsid w:val="00132514"/>
    <w:rsid w:val="00133E6F"/>
    <w:rsid w:val="00136519"/>
    <w:rsid w:val="001372F4"/>
    <w:rsid w:val="001379DF"/>
    <w:rsid w:val="00137C53"/>
    <w:rsid w:val="00142766"/>
    <w:rsid w:val="00142916"/>
    <w:rsid w:val="00142B6B"/>
    <w:rsid w:val="001431AA"/>
    <w:rsid w:val="001464B1"/>
    <w:rsid w:val="00146843"/>
    <w:rsid w:val="0014713F"/>
    <w:rsid w:val="00147250"/>
    <w:rsid w:val="001474E7"/>
    <w:rsid w:val="00154C28"/>
    <w:rsid w:val="00155D98"/>
    <w:rsid w:val="00157821"/>
    <w:rsid w:val="00161477"/>
    <w:rsid w:val="0016297B"/>
    <w:rsid w:val="00167B96"/>
    <w:rsid w:val="00167DB4"/>
    <w:rsid w:val="0017195E"/>
    <w:rsid w:val="00171F71"/>
    <w:rsid w:val="00172BCD"/>
    <w:rsid w:val="00173324"/>
    <w:rsid w:val="001759AE"/>
    <w:rsid w:val="001762B8"/>
    <w:rsid w:val="00177B61"/>
    <w:rsid w:val="0018153D"/>
    <w:rsid w:val="001824C7"/>
    <w:rsid w:val="00182D5E"/>
    <w:rsid w:val="00185F52"/>
    <w:rsid w:val="00186426"/>
    <w:rsid w:val="001871C0"/>
    <w:rsid w:val="00190809"/>
    <w:rsid w:val="00190CCE"/>
    <w:rsid w:val="0019150C"/>
    <w:rsid w:val="001937C8"/>
    <w:rsid w:val="00195008"/>
    <w:rsid w:val="00195F7F"/>
    <w:rsid w:val="00196B03"/>
    <w:rsid w:val="001A09E4"/>
    <w:rsid w:val="001A21E3"/>
    <w:rsid w:val="001A2FA9"/>
    <w:rsid w:val="001A3932"/>
    <w:rsid w:val="001A4E98"/>
    <w:rsid w:val="001B1A41"/>
    <w:rsid w:val="001B448F"/>
    <w:rsid w:val="001B4889"/>
    <w:rsid w:val="001C07A2"/>
    <w:rsid w:val="001C330D"/>
    <w:rsid w:val="001C4D0B"/>
    <w:rsid w:val="001C55E2"/>
    <w:rsid w:val="001C6936"/>
    <w:rsid w:val="001C791C"/>
    <w:rsid w:val="001D2226"/>
    <w:rsid w:val="001D7DAC"/>
    <w:rsid w:val="001E0A50"/>
    <w:rsid w:val="001E0C0F"/>
    <w:rsid w:val="001E12DC"/>
    <w:rsid w:val="001E232A"/>
    <w:rsid w:val="001E403C"/>
    <w:rsid w:val="001E4759"/>
    <w:rsid w:val="001E568C"/>
    <w:rsid w:val="001E60C3"/>
    <w:rsid w:val="001E6229"/>
    <w:rsid w:val="001E76AA"/>
    <w:rsid w:val="001E7AAD"/>
    <w:rsid w:val="001F1725"/>
    <w:rsid w:val="001F18EB"/>
    <w:rsid w:val="001F1DF3"/>
    <w:rsid w:val="001F2BCA"/>
    <w:rsid w:val="001F2FCB"/>
    <w:rsid w:val="001F4089"/>
    <w:rsid w:val="001F63D0"/>
    <w:rsid w:val="00201C99"/>
    <w:rsid w:val="00202971"/>
    <w:rsid w:val="00206F6C"/>
    <w:rsid w:val="002077F0"/>
    <w:rsid w:val="0021153C"/>
    <w:rsid w:val="00211A7B"/>
    <w:rsid w:val="00214FCC"/>
    <w:rsid w:val="00216127"/>
    <w:rsid w:val="0021667E"/>
    <w:rsid w:val="00217EC8"/>
    <w:rsid w:val="00220C09"/>
    <w:rsid w:val="00220D3F"/>
    <w:rsid w:val="00221B6F"/>
    <w:rsid w:val="00221E9E"/>
    <w:rsid w:val="00221F62"/>
    <w:rsid w:val="00222101"/>
    <w:rsid w:val="00222A83"/>
    <w:rsid w:val="00223B89"/>
    <w:rsid w:val="0022412C"/>
    <w:rsid w:val="00224E5B"/>
    <w:rsid w:val="002251BB"/>
    <w:rsid w:val="002267BC"/>
    <w:rsid w:val="00226A49"/>
    <w:rsid w:val="002307F0"/>
    <w:rsid w:val="0023102C"/>
    <w:rsid w:val="00233129"/>
    <w:rsid w:val="00233B7E"/>
    <w:rsid w:val="00234572"/>
    <w:rsid w:val="00234849"/>
    <w:rsid w:val="00234ED1"/>
    <w:rsid w:val="002350BF"/>
    <w:rsid w:val="00235D1A"/>
    <w:rsid w:val="00236BCD"/>
    <w:rsid w:val="002403F5"/>
    <w:rsid w:val="0024307E"/>
    <w:rsid w:val="00246E1B"/>
    <w:rsid w:val="00251500"/>
    <w:rsid w:val="0025225B"/>
    <w:rsid w:val="00253D2E"/>
    <w:rsid w:val="002645BC"/>
    <w:rsid w:val="00266401"/>
    <w:rsid w:val="00266DCB"/>
    <w:rsid w:val="00271013"/>
    <w:rsid w:val="00271AC9"/>
    <w:rsid w:val="00272925"/>
    <w:rsid w:val="00274294"/>
    <w:rsid w:val="00274792"/>
    <w:rsid w:val="00277928"/>
    <w:rsid w:val="002822E9"/>
    <w:rsid w:val="00283D83"/>
    <w:rsid w:val="00285BFB"/>
    <w:rsid w:val="00290D66"/>
    <w:rsid w:val="0029299F"/>
    <w:rsid w:val="00292C36"/>
    <w:rsid w:val="00293746"/>
    <w:rsid w:val="00294051"/>
    <w:rsid w:val="00295A32"/>
    <w:rsid w:val="00295BDC"/>
    <w:rsid w:val="002A5D3D"/>
    <w:rsid w:val="002A7A53"/>
    <w:rsid w:val="002A7B00"/>
    <w:rsid w:val="002B1898"/>
    <w:rsid w:val="002B2FD2"/>
    <w:rsid w:val="002B38C7"/>
    <w:rsid w:val="002B3E34"/>
    <w:rsid w:val="002B661C"/>
    <w:rsid w:val="002B73AE"/>
    <w:rsid w:val="002C07CB"/>
    <w:rsid w:val="002C2614"/>
    <w:rsid w:val="002C4BF0"/>
    <w:rsid w:val="002C60B5"/>
    <w:rsid w:val="002C6C7E"/>
    <w:rsid w:val="002C6C97"/>
    <w:rsid w:val="002C74FA"/>
    <w:rsid w:val="002D0268"/>
    <w:rsid w:val="002D11DF"/>
    <w:rsid w:val="002D168C"/>
    <w:rsid w:val="002D3C5F"/>
    <w:rsid w:val="002D45DF"/>
    <w:rsid w:val="002D47DD"/>
    <w:rsid w:val="002D5485"/>
    <w:rsid w:val="002D5A22"/>
    <w:rsid w:val="002D5E73"/>
    <w:rsid w:val="002D6981"/>
    <w:rsid w:val="002D6D8F"/>
    <w:rsid w:val="002D6DCF"/>
    <w:rsid w:val="002D6E3F"/>
    <w:rsid w:val="002D7C98"/>
    <w:rsid w:val="002E02A5"/>
    <w:rsid w:val="002E06DD"/>
    <w:rsid w:val="002E13B6"/>
    <w:rsid w:val="002E1F1E"/>
    <w:rsid w:val="002E2209"/>
    <w:rsid w:val="002E3041"/>
    <w:rsid w:val="002E4809"/>
    <w:rsid w:val="002E5255"/>
    <w:rsid w:val="002E53AC"/>
    <w:rsid w:val="002E5C11"/>
    <w:rsid w:val="002E5D9E"/>
    <w:rsid w:val="002E7DD3"/>
    <w:rsid w:val="002F0A4B"/>
    <w:rsid w:val="002F1019"/>
    <w:rsid w:val="002F1A58"/>
    <w:rsid w:val="002F2784"/>
    <w:rsid w:val="002F384A"/>
    <w:rsid w:val="002F5CCB"/>
    <w:rsid w:val="002F7729"/>
    <w:rsid w:val="003004CB"/>
    <w:rsid w:val="003015D7"/>
    <w:rsid w:val="00302E29"/>
    <w:rsid w:val="00303C98"/>
    <w:rsid w:val="00303CBF"/>
    <w:rsid w:val="00305714"/>
    <w:rsid w:val="00311D66"/>
    <w:rsid w:val="00311D7E"/>
    <w:rsid w:val="00313025"/>
    <w:rsid w:val="00313492"/>
    <w:rsid w:val="003144C3"/>
    <w:rsid w:val="00316D03"/>
    <w:rsid w:val="00316DB8"/>
    <w:rsid w:val="0032026C"/>
    <w:rsid w:val="00320460"/>
    <w:rsid w:val="00325191"/>
    <w:rsid w:val="00327CE0"/>
    <w:rsid w:val="00331F4E"/>
    <w:rsid w:val="003350FA"/>
    <w:rsid w:val="003355F4"/>
    <w:rsid w:val="00336920"/>
    <w:rsid w:val="00341495"/>
    <w:rsid w:val="00341FFD"/>
    <w:rsid w:val="00344456"/>
    <w:rsid w:val="00344B03"/>
    <w:rsid w:val="00346BC9"/>
    <w:rsid w:val="0034713C"/>
    <w:rsid w:val="00347494"/>
    <w:rsid w:val="00350B62"/>
    <w:rsid w:val="003529F4"/>
    <w:rsid w:val="003531B8"/>
    <w:rsid w:val="00353DBA"/>
    <w:rsid w:val="00354582"/>
    <w:rsid w:val="0035485A"/>
    <w:rsid w:val="00354F2E"/>
    <w:rsid w:val="00360681"/>
    <w:rsid w:val="0036084A"/>
    <w:rsid w:val="003612C2"/>
    <w:rsid w:val="00361693"/>
    <w:rsid w:val="00361B21"/>
    <w:rsid w:val="00362327"/>
    <w:rsid w:val="00364BB6"/>
    <w:rsid w:val="003653FF"/>
    <w:rsid w:val="003658D5"/>
    <w:rsid w:val="00366BB3"/>
    <w:rsid w:val="003708E6"/>
    <w:rsid w:val="003719B5"/>
    <w:rsid w:val="00372643"/>
    <w:rsid w:val="0037578F"/>
    <w:rsid w:val="003769E9"/>
    <w:rsid w:val="00380B68"/>
    <w:rsid w:val="00381496"/>
    <w:rsid w:val="0038445B"/>
    <w:rsid w:val="00386651"/>
    <w:rsid w:val="003872D3"/>
    <w:rsid w:val="00387CC0"/>
    <w:rsid w:val="00390AA0"/>
    <w:rsid w:val="00392346"/>
    <w:rsid w:val="00392542"/>
    <w:rsid w:val="00392AB4"/>
    <w:rsid w:val="00392EEA"/>
    <w:rsid w:val="00396973"/>
    <w:rsid w:val="00396E83"/>
    <w:rsid w:val="00397A6B"/>
    <w:rsid w:val="003A0B75"/>
    <w:rsid w:val="003A1234"/>
    <w:rsid w:val="003A179C"/>
    <w:rsid w:val="003A20B0"/>
    <w:rsid w:val="003A3C8E"/>
    <w:rsid w:val="003A69B1"/>
    <w:rsid w:val="003B05AE"/>
    <w:rsid w:val="003B29DD"/>
    <w:rsid w:val="003B3F8D"/>
    <w:rsid w:val="003B40D8"/>
    <w:rsid w:val="003B45E5"/>
    <w:rsid w:val="003B4899"/>
    <w:rsid w:val="003B67BC"/>
    <w:rsid w:val="003B7BE4"/>
    <w:rsid w:val="003C2245"/>
    <w:rsid w:val="003C4AC5"/>
    <w:rsid w:val="003C4B17"/>
    <w:rsid w:val="003C4CA7"/>
    <w:rsid w:val="003C659F"/>
    <w:rsid w:val="003C7AD8"/>
    <w:rsid w:val="003D0602"/>
    <w:rsid w:val="003D2E97"/>
    <w:rsid w:val="003D364A"/>
    <w:rsid w:val="003D3FD9"/>
    <w:rsid w:val="003D4156"/>
    <w:rsid w:val="003D443E"/>
    <w:rsid w:val="003D5570"/>
    <w:rsid w:val="003D5D6E"/>
    <w:rsid w:val="003D77DC"/>
    <w:rsid w:val="003D7C86"/>
    <w:rsid w:val="003E04AC"/>
    <w:rsid w:val="003E1ABA"/>
    <w:rsid w:val="003E1C67"/>
    <w:rsid w:val="003E3E6E"/>
    <w:rsid w:val="003E449A"/>
    <w:rsid w:val="003E5C6A"/>
    <w:rsid w:val="003E7A7A"/>
    <w:rsid w:val="003F2CEA"/>
    <w:rsid w:val="003F39BA"/>
    <w:rsid w:val="003F6524"/>
    <w:rsid w:val="003F6750"/>
    <w:rsid w:val="003F7091"/>
    <w:rsid w:val="004001CC"/>
    <w:rsid w:val="004017C6"/>
    <w:rsid w:val="004018BC"/>
    <w:rsid w:val="00403F9B"/>
    <w:rsid w:val="004044A7"/>
    <w:rsid w:val="00406384"/>
    <w:rsid w:val="00406BC1"/>
    <w:rsid w:val="00406C0D"/>
    <w:rsid w:val="0040769F"/>
    <w:rsid w:val="00415115"/>
    <w:rsid w:val="00415747"/>
    <w:rsid w:val="00420F84"/>
    <w:rsid w:val="004211DC"/>
    <w:rsid w:val="00421CC2"/>
    <w:rsid w:val="00423D75"/>
    <w:rsid w:val="004246F2"/>
    <w:rsid w:val="00430382"/>
    <w:rsid w:val="00432911"/>
    <w:rsid w:val="00432CED"/>
    <w:rsid w:val="00435887"/>
    <w:rsid w:val="00440112"/>
    <w:rsid w:val="00440711"/>
    <w:rsid w:val="00444572"/>
    <w:rsid w:val="00446039"/>
    <w:rsid w:val="00446F1A"/>
    <w:rsid w:val="00453B8D"/>
    <w:rsid w:val="00454C39"/>
    <w:rsid w:val="00455A83"/>
    <w:rsid w:val="00456B73"/>
    <w:rsid w:val="00456EC4"/>
    <w:rsid w:val="004574DE"/>
    <w:rsid w:val="0046207D"/>
    <w:rsid w:val="00462A3D"/>
    <w:rsid w:val="00462D16"/>
    <w:rsid w:val="00464D3B"/>
    <w:rsid w:val="004657DA"/>
    <w:rsid w:val="00465F59"/>
    <w:rsid w:val="004708CE"/>
    <w:rsid w:val="00471B5D"/>
    <w:rsid w:val="00471DCE"/>
    <w:rsid w:val="0047287D"/>
    <w:rsid w:val="004736DA"/>
    <w:rsid w:val="00473968"/>
    <w:rsid w:val="004749BD"/>
    <w:rsid w:val="00475ECE"/>
    <w:rsid w:val="00476FC7"/>
    <w:rsid w:val="004770DB"/>
    <w:rsid w:val="004803E6"/>
    <w:rsid w:val="0048071A"/>
    <w:rsid w:val="00480BEA"/>
    <w:rsid w:val="004829CE"/>
    <w:rsid w:val="00482B3B"/>
    <w:rsid w:val="00483E4D"/>
    <w:rsid w:val="0048486E"/>
    <w:rsid w:val="00484E78"/>
    <w:rsid w:val="00485DD4"/>
    <w:rsid w:val="004908C1"/>
    <w:rsid w:val="00491C1E"/>
    <w:rsid w:val="00491EF4"/>
    <w:rsid w:val="00493720"/>
    <w:rsid w:val="004A089C"/>
    <w:rsid w:val="004A09B3"/>
    <w:rsid w:val="004A0B4C"/>
    <w:rsid w:val="004A2760"/>
    <w:rsid w:val="004B036D"/>
    <w:rsid w:val="004B2B5F"/>
    <w:rsid w:val="004B3EB0"/>
    <w:rsid w:val="004B580F"/>
    <w:rsid w:val="004B5BA5"/>
    <w:rsid w:val="004B628F"/>
    <w:rsid w:val="004C0F6D"/>
    <w:rsid w:val="004C43A2"/>
    <w:rsid w:val="004C69BF"/>
    <w:rsid w:val="004C6C1D"/>
    <w:rsid w:val="004C7393"/>
    <w:rsid w:val="004D11E8"/>
    <w:rsid w:val="004D5B88"/>
    <w:rsid w:val="004D66A8"/>
    <w:rsid w:val="004D6870"/>
    <w:rsid w:val="004D7726"/>
    <w:rsid w:val="004E0165"/>
    <w:rsid w:val="004E06CF"/>
    <w:rsid w:val="004E325F"/>
    <w:rsid w:val="004E58D0"/>
    <w:rsid w:val="004E5A55"/>
    <w:rsid w:val="004E6330"/>
    <w:rsid w:val="004E65F8"/>
    <w:rsid w:val="004E728A"/>
    <w:rsid w:val="004E729F"/>
    <w:rsid w:val="004F0696"/>
    <w:rsid w:val="004F1169"/>
    <w:rsid w:val="004F17A5"/>
    <w:rsid w:val="004F1E16"/>
    <w:rsid w:val="004F1F36"/>
    <w:rsid w:val="004F4465"/>
    <w:rsid w:val="004F5CDC"/>
    <w:rsid w:val="0050328C"/>
    <w:rsid w:val="00503F0A"/>
    <w:rsid w:val="005049FB"/>
    <w:rsid w:val="00504A32"/>
    <w:rsid w:val="00504F65"/>
    <w:rsid w:val="005056D7"/>
    <w:rsid w:val="005073AE"/>
    <w:rsid w:val="0050745F"/>
    <w:rsid w:val="005075F1"/>
    <w:rsid w:val="00510FC9"/>
    <w:rsid w:val="0051108C"/>
    <w:rsid w:val="00513543"/>
    <w:rsid w:val="005144B2"/>
    <w:rsid w:val="00514FAC"/>
    <w:rsid w:val="005153BA"/>
    <w:rsid w:val="0051593C"/>
    <w:rsid w:val="00516DEB"/>
    <w:rsid w:val="00517E42"/>
    <w:rsid w:val="0052564C"/>
    <w:rsid w:val="00527FD1"/>
    <w:rsid w:val="00530714"/>
    <w:rsid w:val="00533E4C"/>
    <w:rsid w:val="00535181"/>
    <w:rsid w:val="005359E4"/>
    <w:rsid w:val="00536539"/>
    <w:rsid w:val="00540B57"/>
    <w:rsid w:val="00541DB0"/>
    <w:rsid w:val="00543B5E"/>
    <w:rsid w:val="00544ED6"/>
    <w:rsid w:val="00545935"/>
    <w:rsid w:val="00545EE4"/>
    <w:rsid w:val="005471EA"/>
    <w:rsid w:val="0054770F"/>
    <w:rsid w:val="00547E00"/>
    <w:rsid w:val="00550660"/>
    <w:rsid w:val="00550ED9"/>
    <w:rsid w:val="005516E9"/>
    <w:rsid w:val="00552B45"/>
    <w:rsid w:val="005534C4"/>
    <w:rsid w:val="0055374F"/>
    <w:rsid w:val="00553EF4"/>
    <w:rsid w:val="0055474D"/>
    <w:rsid w:val="00560ABE"/>
    <w:rsid w:val="00560F49"/>
    <w:rsid w:val="00561639"/>
    <w:rsid w:val="00562F38"/>
    <w:rsid w:val="005641FA"/>
    <w:rsid w:val="00566E49"/>
    <w:rsid w:val="0056766F"/>
    <w:rsid w:val="005701BF"/>
    <w:rsid w:val="0057139E"/>
    <w:rsid w:val="00571F34"/>
    <w:rsid w:val="005727CC"/>
    <w:rsid w:val="00572A81"/>
    <w:rsid w:val="00572C4B"/>
    <w:rsid w:val="00574E18"/>
    <w:rsid w:val="00575B3C"/>
    <w:rsid w:val="00575C45"/>
    <w:rsid w:val="0057710F"/>
    <w:rsid w:val="00577393"/>
    <w:rsid w:val="005807C1"/>
    <w:rsid w:val="005812AF"/>
    <w:rsid w:val="005812DD"/>
    <w:rsid w:val="00582175"/>
    <w:rsid w:val="00584C7E"/>
    <w:rsid w:val="005863FE"/>
    <w:rsid w:val="00591801"/>
    <w:rsid w:val="00592EAF"/>
    <w:rsid w:val="0059495F"/>
    <w:rsid w:val="00595C19"/>
    <w:rsid w:val="00595E90"/>
    <w:rsid w:val="00596069"/>
    <w:rsid w:val="005A0D22"/>
    <w:rsid w:val="005A2282"/>
    <w:rsid w:val="005A2645"/>
    <w:rsid w:val="005A343A"/>
    <w:rsid w:val="005A3495"/>
    <w:rsid w:val="005A42D9"/>
    <w:rsid w:val="005A5989"/>
    <w:rsid w:val="005A6DD9"/>
    <w:rsid w:val="005A74ED"/>
    <w:rsid w:val="005A79D8"/>
    <w:rsid w:val="005B1380"/>
    <w:rsid w:val="005B158F"/>
    <w:rsid w:val="005B2544"/>
    <w:rsid w:val="005B2C14"/>
    <w:rsid w:val="005B372E"/>
    <w:rsid w:val="005B38E7"/>
    <w:rsid w:val="005B3DF4"/>
    <w:rsid w:val="005B4CFF"/>
    <w:rsid w:val="005B4E15"/>
    <w:rsid w:val="005B5A76"/>
    <w:rsid w:val="005B607A"/>
    <w:rsid w:val="005B6684"/>
    <w:rsid w:val="005B686E"/>
    <w:rsid w:val="005B6AA7"/>
    <w:rsid w:val="005C082B"/>
    <w:rsid w:val="005C532E"/>
    <w:rsid w:val="005C58AC"/>
    <w:rsid w:val="005C6EBE"/>
    <w:rsid w:val="005D05A7"/>
    <w:rsid w:val="005D16E5"/>
    <w:rsid w:val="005D1F20"/>
    <w:rsid w:val="005D6725"/>
    <w:rsid w:val="005D674A"/>
    <w:rsid w:val="005D70D9"/>
    <w:rsid w:val="005E0166"/>
    <w:rsid w:val="005E0248"/>
    <w:rsid w:val="005E0C77"/>
    <w:rsid w:val="005E34BA"/>
    <w:rsid w:val="005E5041"/>
    <w:rsid w:val="005E58A7"/>
    <w:rsid w:val="005E5CE9"/>
    <w:rsid w:val="005E6730"/>
    <w:rsid w:val="005E72C9"/>
    <w:rsid w:val="005E7462"/>
    <w:rsid w:val="005F145F"/>
    <w:rsid w:val="005F245F"/>
    <w:rsid w:val="005F37A7"/>
    <w:rsid w:val="005F5153"/>
    <w:rsid w:val="005F6615"/>
    <w:rsid w:val="00600B93"/>
    <w:rsid w:val="00601C31"/>
    <w:rsid w:val="0060265F"/>
    <w:rsid w:val="0060645A"/>
    <w:rsid w:val="0060677F"/>
    <w:rsid w:val="00606AD6"/>
    <w:rsid w:val="00611F27"/>
    <w:rsid w:val="00612D69"/>
    <w:rsid w:val="00612E25"/>
    <w:rsid w:val="00613066"/>
    <w:rsid w:val="0061405A"/>
    <w:rsid w:val="006162F5"/>
    <w:rsid w:val="006175A5"/>
    <w:rsid w:val="00617642"/>
    <w:rsid w:val="006177D1"/>
    <w:rsid w:val="00621B0D"/>
    <w:rsid w:val="00623FCC"/>
    <w:rsid w:val="00625DB2"/>
    <w:rsid w:val="0062751C"/>
    <w:rsid w:val="00630709"/>
    <w:rsid w:val="006333AA"/>
    <w:rsid w:val="00637026"/>
    <w:rsid w:val="00640E12"/>
    <w:rsid w:val="00641319"/>
    <w:rsid w:val="006421A5"/>
    <w:rsid w:val="00642AC7"/>
    <w:rsid w:val="00643E3C"/>
    <w:rsid w:val="006451A5"/>
    <w:rsid w:val="0064536A"/>
    <w:rsid w:val="00645EA6"/>
    <w:rsid w:val="006469FF"/>
    <w:rsid w:val="00650A58"/>
    <w:rsid w:val="006512E1"/>
    <w:rsid w:val="00651BB2"/>
    <w:rsid w:val="00652BD7"/>
    <w:rsid w:val="00654EAC"/>
    <w:rsid w:val="0065556D"/>
    <w:rsid w:val="006604D3"/>
    <w:rsid w:val="006612BD"/>
    <w:rsid w:val="00663AFF"/>
    <w:rsid w:val="00667E0A"/>
    <w:rsid w:val="00670DF5"/>
    <w:rsid w:val="00671B3E"/>
    <w:rsid w:val="00672486"/>
    <w:rsid w:val="0067423D"/>
    <w:rsid w:val="00674E80"/>
    <w:rsid w:val="006752FC"/>
    <w:rsid w:val="006760D4"/>
    <w:rsid w:val="00681721"/>
    <w:rsid w:val="00682D25"/>
    <w:rsid w:val="006837B8"/>
    <w:rsid w:val="00684246"/>
    <w:rsid w:val="006855E7"/>
    <w:rsid w:val="00685CD5"/>
    <w:rsid w:val="00690C06"/>
    <w:rsid w:val="006919E1"/>
    <w:rsid w:val="00692E3E"/>
    <w:rsid w:val="0069340C"/>
    <w:rsid w:val="006935F9"/>
    <w:rsid w:val="00694EA9"/>
    <w:rsid w:val="006952FC"/>
    <w:rsid w:val="00696634"/>
    <w:rsid w:val="00697BB0"/>
    <w:rsid w:val="00697BF7"/>
    <w:rsid w:val="006A1B65"/>
    <w:rsid w:val="006A35EF"/>
    <w:rsid w:val="006A3C1B"/>
    <w:rsid w:val="006A3E3A"/>
    <w:rsid w:val="006A4565"/>
    <w:rsid w:val="006A46A6"/>
    <w:rsid w:val="006A6AAD"/>
    <w:rsid w:val="006A6DFE"/>
    <w:rsid w:val="006A7A36"/>
    <w:rsid w:val="006B00D0"/>
    <w:rsid w:val="006B0949"/>
    <w:rsid w:val="006B18E6"/>
    <w:rsid w:val="006B2B24"/>
    <w:rsid w:val="006B45D6"/>
    <w:rsid w:val="006B6C86"/>
    <w:rsid w:val="006C0546"/>
    <w:rsid w:val="006C074A"/>
    <w:rsid w:val="006C0EC3"/>
    <w:rsid w:val="006C1397"/>
    <w:rsid w:val="006C252B"/>
    <w:rsid w:val="006C2882"/>
    <w:rsid w:val="006C2D2C"/>
    <w:rsid w:val="006C3419"/>
    <w:rsid w:val="006C3BC5"/>
    <w:rsid w:val="006C4A5A"/>
    <w:rsid w:val="006C55FD"/>
    <w:rsid w:val="006C6C60"/>
    <w:rsid w:val="006C7929"/>
    <w:rsid w:val="006D0803"/>
    <w:rsid w:val="006D0E4C"/>
    <w:rsid w:val="006D219D"/>
    <w:rsid w:val="006D29EA"/>
    <w:rsid w:val="006D2B9E"/>
    <w:rsid w:val="006D2FFA"/>
    <w:rsid w:val="006D308F"/>
    <w:rsid w:val="006D31BF"/>
    <w:rsid w:val="006D47F5"/>
    <w:rsid w:val="006D6A0E"/>
    <w:rsid w:val="006D79F3"/>
    <w:rsid w:val="006E0314"/>
    <w:rsid w:val="006E0DCB"/>
    <w:rsid w:val="006E1E49"/>
    <w:rsid w:val="006E3578"/>
    <w:rsid w:val="006E4815"/>
    <w:rsid w:val="006E5A3D"/>
    <w:rsid w:val="006E5F6E"/>
    <w:rsid w:val="006E6DD3"/>
    <w:rsid w:val="006F004F"/>
    <w:rsid w:val="006F14EE"/>
    <w:rsid w:val="006F2082"/>
    <w:rsid w:val="006F4588"/>
    <w:rsid w:val="006F4BBD"/>
    <w:rsid w:val="006F51FA"/>
    <w:rsid w:val="006F5453"/>
    <w:rsid w:val="00700C7E"/>
    <w:rsid w:val="00701A21"/>
    <w:rsid w:val="00702295"/>
    <w:rsid w:val="0070285D"/>
    <w:rsid w:val="00702A52"/>
    <w:rsid w:val="00703612"/>
    <w:rsid w:val="00707B32"/>
    <w:rsid w:val="00710821"/>
    <w:rsid w:val="00710D7F"/>
    <w:rsid w:val="00712239"/>
    <w:rsid w:val="00715F72"/>
    <w:rsid w:val="00717A8C"/>
    <w:rsid w:val="0072051F"/>
    <w:rsid w:val="007205CD"/>
    <w:rsid w:val="00721C11"/>
    <w:rsid w:val="00722E23"/>
    <w:rsid w:val="00723F73"/>
    <w:rsid w:val="00725F44"/>
    <w:rsid w:val="0072677A"/>
    <w:rsid w:val="007278E9"/>
    <w:rsid w:val="00732378"/>
    <w:rsid w:val="00732AD7"/>
    <w:rsid w:val="00732AF1"/>
    <w:rsid w:val="007340F9"/>
    <w:rsid w:val="00734387"/>
    <w:rsid w:val="00735D5C"/>
    <w:rsid w:val="007360FD"/>
    <w:rsid w:val="00737749"/>
    <w:rsid w:val="0074177E"/>
    <w:rsid w:val="00742FCA"/>
    <w:rsid w:val="00743A7B"/>
    <w:rsid w:val="007442D4"/>
    <w:rsid w:val="007461E4"/>
    <w:rsid w:val="00752D7A"/>
    <w:rsid w:val="00754110"/>
    <w:rsid w:val="00756B27"/>
    <w:rsid w:val="00757677"/>
    <w:rsid w:val="00760D09"/>
    <w:rsid w:val="00761F92"/>
    <w:rsid w:val="00764A71"/>
    <w:rsid w:val="00764C9C"/>
    <w:rsid w:val="00764E9A"/>
    <w:rsid w:val="00766848"/>
    <w:rsid w:val="007724EC"/>
    <w:rsid w:val="00772CA1"/>
    <w:rsid w:val="007752BC"/>
    <w:rsid w:val="00781377"/>
    <w:rsid w:val="00781EDC"/>
    <w:rsid w:val="00783C2A"/>
    <w:rsid w:val="00784300"/>
    <w:rsid w:val="007845A3"/>
    <w:rsid w:val="00784B71"/>
    <w:rsid w:val="00786174"/>
    <w:rsid w:val="00790ECA"/>
    <w:rsid w:val="007962E6"/>
    <w:rsid w:val="00797481"/>
    <w:rsid w:val="007978CF"/>
    <w:rsid w:val="007A1A99"/>
    <w:rsid w:val="007A3B17"/>
    <w:rsid w:val="007A74A7"/>
    <w:rsid w:val="007B1549"/>
    <w:rsid w:val="007B4FB0"/>
    <w:rsid w:val="007B5816"/>
    <w:rsid w:val="007C06EB"/>
    <w:rsid w:val="007C16C9"/>
    <w:rsid w:val="007C2276"/>
    <w:rsid w:val="007C378B"/>
    <w:rsid w:val="007C3FFE"/>
    <w:rsid w:val="007C410D"/>
    <w:rsid w:val="007C44A0"/>
    <w:rsid w:val="007C4EF9"/>
    <w:rsid w:val="007C582C"/>
    <w:rsid w:val="007C585C"/>
    <w:rsid w:val="007C6502"/>
    <w:rsid w:val="007C7356"/>
    <w:rsid w:val="007D3321"/>
    <w:rsid w:val="007D3A68"/>
    <w:rsid w:val="007D40C6"/>
    <w:rsid w:val="007D6BC2"/>
    <w:rsid w:val="007D77A4"/>
    <w:rsid w:val="007E1BE2"/>
    <w:rsid w:val="007E419E"/>
    <w:rsid w:val="007E4B1E"/>
    <w:rsid w:val="007E4E7E"/>
    <w:rsid w:val="007E54DC"/>
    <w:rsid w:val="007F31E9"/>
    <w:rsid w:val="007F5CBE"/>
    <w:rsid w:val="007F6462"/>
    <w:rsid w:val="007F79D8"/>
    <w:rsid w:val="007F7EC4"/>
    <w:rsid w:val="0080004D"/>
    <w:rsid w:val="00801526"/>
    <w:rsid w:val="0080220B"/>
    <w:rsid w:val="00805B13"/>
    <w:rsid w:val="008075DB"/>
    <w:rsid w:val="00811575"/>
    <w:rsid w:val="0081310C"/>
    <w:rsid w:val="00815EA3"/>
    <w:rsid w:val="0081618B"/>
    <w:rsid w:val="00816246"/>
    <w:rsid w:val="008246D2"/>
    <w:rsid w:val="00826872"/>
    <w:rsid w:val="008269A0"/>
    <w:rsid w:val="00827AF0"/>
    <w:rsid w:val="008312A2"/>
    <w:rsid w:val="008316EA"/>
    <w:rsid w:val="00835DCF"/>
    <w:rsid w:val="00836464"/>
    <w:rsid w:val="00836D61"/>
    <w:rsid w:val="008371BF"/>
    <w:rsid w:val="00837454"/>
    <w:rsid w:val="008412B6"/>
    <w:rsid w:val="008412E4"/>
    <w:rsid w:val="00841414"/>
    <w:rsid w:val="00842A39"/>
    <w:rsid w:val="00845D92"/>
    <w:rsid w:val="00845E39"/>
    <w:rsid w:val="00846FA4"/>
    <w:rsid w:val="00847295"/>
    <w:rsid w:val="00851771"/>
    <w:rsid w:val="0085215F"/>
    <w:rsid w:val="008524E1"/>
    <w:rsid w:val="00853EF8"/>
    <w:rsid w:val="0085407B"/>
    <w:rsid w:val="0085489F"/>
    <w:rsid w:val="00855B6A"/>
    <w:rsid w:val="00855E6A"/>
    <w:rsid w:val="00857215"/>
    <w:rsid w:val="00857253"/>
    <w:rsid w:val="00857EE7"/>
    <w:rsid w:val="00860CBB"/>
    <w:rsid w:val="00861F26"/>
    <w:rsid w:val="00862796"/>
    <w:rsid w:val="0086364D"/>
    <w:rsid w:val="0086470E"/>
    <w:rsid w:val="00871845"/>
    <w:rsid w:val="00871CF7"/>
    <w:rsid w:val="00873C6C"/>
    <w:rsid w:val="00874A66"/>
    <w:rsid w:val="00877191"/>
    <w:rsid w:val="00880C5B"/>
    <w:rsid w:val="008812A8"/>
    <w:rsid w:val="008849C4"/>
    <w:rsid w:val="008852C5"/>
    <w:rsid w:val="00885D50"/>
    <w:rsid w:val="00885EDD"/>
    <w:rsid w:val="008910A7"/>
    <w:rsid w:val="00892F39"/>
    <w:rsid w:val="00893573"/>
    <w:rsid w:val="00895871"/>
    <w:rsid w:val="00895D2E"/>
    <w:rsid w:val="008A0177"/>
    <w:rsid w:val="008A1100"/>
    <w:rsid w:val="008A1676"/>
    <w:rsid w:val="008A2485"/>
    <w:rsid w:val="008A3437"/>
    <w:rsid w:val="008A54E8"/>
    <w:rsid w:val="008B0363"/>
    <w:rsid w:val="008B3220"/>
    <w:rsid w:val="008B4713"/>
    <w:rsid w:val="008B68F2"/>
    <w:rsid w:val="008B69E3"/>
    <w:rsid w:val="008C0197"/>
    <w:rsid w:val="008C13A3"/>
    <w:rsid w:val="008C272B"/>
    <w:rsid w:val="008C278A"/>
    <w:rsid w:val="008C43AF"/>
    <w:rsid w:val="008C45CF"/>
    <w:rsid w:val="008C64DA"/>
    <w:rsid w:val="008D21FD"/>
    <w:rsid w:val="008D2545"/>
    <w:rsid w:val="008D3468"/>
    <w:rsid w:val="008D60B6"/>
    <w:rsid w:val="008D62FE"/>
    <w:rsid w:val="008D73ED"/>
    <w:rsid w:val="008E0549"/>
    <w:rsid w:val="008E0D07"/>
    <w:rsid w:val="008E3231"/>
    <w:rsid w:val="008E3CBA"/>
    <w:rsid w:val="008E5B1B"/>
    <w:rsid w:val="008E7662"/>
    <w:rsid w:val="008F37C2"/>
    <w:rsid w:val="008F37F5"/>
    <w:rsid w:val="008F4AEF"/>
    <w:rsid w:val="008F61B5"/>
    <w:rsid w:val="008F72AE"/>
    <w:rsid w:val="00900339"/>
    <w:rsid w:val="00900876"/>
    <w:rsid w:val="0090095C"/>
    <w:rsid w:val="00900A3B"/>
    <w:rsid w:val="00902795"/>
    <w:rsid w:val="00904A43"/>
    <w:rsid w:val="00905495"/>
    <w:rsid w:val="009066F7"/>
    <w:rsid w:val="00907430"/>
    <w:rsid w:val="00911F89"/>
    <w:rsid w:val="0091283F"/>
    <w:rsid w:val="00916696"/>
    <w:rsid w:val="00921546"/>
    <w:rsid w:val="009232E0"/>
    <w:rsid w:val="009253A4"/>
    <w:rsid w:val="009303CE"/>
    <w:rsid w:val="009311C8"/>
    <w:rsid w:val="009317FB"/>
    <w:rsid w:val="00933086"/>
    <w:rsid w:val="0093564C"/>
    <w:rsid w:val="009367B2"/>
    <w:rsid w:val="00937990"/>
    <w:rsid w:val="0094107C"/>
    <w:rsid w:val="00944E78"/>
    <w:rsid w:val="00945234"/>
    <w:rsid w:val="00945C15"/>
    <w:rsid w:val="009469F6"/>
    <w:rsid w:val="00950331"/>
    <w:rsid w:val="00950679"/>
    <w:rsid w:val="0095608E"/>
    <w:rsid w:val="00956569"/>
    <w:rsid w:val="0096022B"/>
    <w:rsid w:val="0096169E"/>
    <w:rsid w:val="00961F77"/>
    <w:rsid w:val="00962254"/>
    <w:rsid w:val="00963424"/>
    <w:rsid w:val="009651D6"/>
    <w:rsid w:val="009659BC"/>
    <w:rsid w:val="00965F76"/>
    <w:rsid w:val="00971CCE"/>
    <w:rsid w:val="00971D42"/>
    <w:rsid w:val="00972576"/>
    <w:rsid w:val="00973917"/>
    <w:rsid w:val="0097426D"/>
    <w:rsid w:val="009744A8"/>
    <w:rsid w:val="00974689"/>
    <w:rsid w:val="0097494F"/>
    <w:rsid w:val="009749C7"/>
    <w:rsid w:val="00977B5D"/>
    <w:rsid w:val="009814EA"/>
    <w:rsid w:val="00981A6F"/>
    <w:rsid w:val="00983C37"/>
    <w:rsid w:val="00985204"/>
    <w:rsid w:val="00987260"/>
    <w:rsid w:val="009879D1"/>
    <w:rsid w:val="00987E50"/>
    <w:rsid w:val="009908D0"/>
    <w:rsid w:val="0099106C"/>
    <w:rsid w:val="009916E0"/>
    <w:rsid w:val="00993F40"/>
    <w:rsid w:val="009951C0"/>
    <w:rsid w:val="00995C28"/>
    <w:rsid w:val="009962F9"/>
    <w:rsid w:val="009A0DE5"/>
    <w:rsid w:val="009A5172"/>
    <w:rsid w:val="009A5924"/>
    <w:rsid w:val="009A5C5F"/>
    <w:rsid w:val="009A7056"/>
    <w:rsid w:val="009B1B96"/>
    <w:rsid w:val="009B3780"/>
    <w:rsid w:val="009B4083"/>
    <w:rsid w:val="009B5474"/>
    <w:rsid w:val="009B710A"/>
    <w:rsid w:val="009B76D9"/>
    <w:rsid w:val="009B7917"/>
    <w:rsid w:val="009B7A76"/>
    <w:rsid w:val="009B7D28"/>
    <w:rsid w:val="009B7D4D"/>
    <w:rsid w:val="009C0763"/>
    <w:rsid w:val="009C2481"/>
    <w:rsid w:val="009C39F0"/>
    <w:rsid w:val="009C4541"/>
    <w:rsid w:val="009C5192"/>
    <w:rsid w:val="009C5B7E"/>
    <w:rsid w:val="009C6BA6"/>
    <w:rsid w:val="009D187F"/>
    <w:rsid w:val="009D1916"/>
    <w:rsid w:val="009D2247"/>
    <w:rsid w:val="009D2976"/>
    <w:rsid w:val="009D303E"/>
    <w:rsid w:val="009D362C"/>
    <w:rsid w:val="009D48C7"/>
    <w:rsid w:val="009D5557"/>
    <w:rsid w:val="009D5AC8"/>
    <w:rsid w:val="009D602E"/>
    <w:rsid w:val="009D62D0"/>
    <w:rsid w:val="009D6361"/>
    <w:rsid w:val="009D64C9"/>
    <w:rsid w:val="009D7715"/>
    <w:rsid w:val="009D7B09"/>
    <w:rsid w:val="009E2A95"/>
    <w:rsid w:val="009E54EE"/>
    <w:rsid w:val="009E5D74"/>
    <w:rsid w:val="009E7CAD"/>
    <w:rsid w:val="009F2271"/>
    <w:rsid w:val="009F2FCB"/>
    <w:rsid w:val="009F38B4"/>
    <w:rsid w:val="009F3AE6"/>
    <w:rsid w:val="009F558B"/>
    <w:rsid w:val="009F66A2"/>
    <w:rsid w:val="009F6CA7"/>
    <w:rsid w:val="00A00EA2"/>
    <w:rsid w:val="00A0246B"/>
    <w:rsid w:val="00A04329"/>
    <w:rsid w:val="00A0491B"/>
    <w:rsid w:val="00A04C18"/>
    <w:rsid w:val="00A1004C"/>
    <w:rsid w:val="00A10B1C"/>
    <w:rsid w:val="00A11041"/>
    <w:rsid w:val="00A1256F"/>
    <w:rsid w:val="00A137D8"/>
    <w:rsid w:val="00A1441E"/>
    <w:rsid w:val="00A14467"/>
    <w:rsid w:val="00A15F4D"/>
    <w:rsid w:val="00A201DF"/>
    <w:rsid w:val="00A2159D"/>
    <w:rsid w:val="00A239A5"/>
    <w:rsid w:val="00A23A89"/>
    <w:rsid w:val="00A23C03"/>
    <w:rsid w:val="00A24956"/>
    <w:rsid w:val="00A24F21"/>
    <w:rsid w:val="00A25DD2"/>
    <w:rsid w:val="00A267FC"/>
    <w:rsid w:val="00A26B98"/>
    <w:rsid w:val="00A274FB"/>
    <w:rsid w:val="00A31A08"/>
    <w:rsid w:val="00A32311"/>
    <w:rsid w:val="00A339B2"/>
    <w:rsid w:val="00A347C6"/>
    <w:rsid w:val="00A34DF8"/>
    <w:rsid w:val="00A365B0"/>
    <w:rsid w:val="00A3759C"/>
    <w:rsid w:val="00A37748"/>
    <w:rsid w:val="00A378B7"/>
    <w:rsid w:val="00A4045C"/>
    <w:rsid w:val="00A41861"/>
    <w:rsid w:val="00A42A21"/>
    <w:rsid w:val="00A42FB6"/>
    <w:rsid w:val="00A463D8"/>
    <w:rsid w:val="00A51636"/>
    <w:rsid w:val="00A51734"/>
    <w:rsid w:val="00A51F96"/>
    <w:rsid w:val="00A521FB"/>
    <w:rsid w:val="00A54787"/>
    <w:rsid w:val="00A55CED"/>
    <w:rsid w:val="00A5711A"/>
    <w:rsid w:val="00A577C4"/>
    <w:rsid w:val="00A6031B"/>
    <w:rsid w:val="00A60724"/>
    <w:rsid w:val="00A6095E"/>
    <w:rsid w:val="00A649E6"/>
    <w:rsid w:val="00A6511A"/>
    <w:rsid w:val="00A66517"/>
    <w:rsid w:val="00A66D57"/>
    <w:rsid w:val="00A674B2"/>
    <w:rsid w:val="00A71492"/>
    <w:rsid w:val="00A718D5"/>
    <w:rsid w:val="00A71B1C"/>
    <w:rsid w:val="00A73444"/>
    <w:rsid w:val="00A74846"/>
    <w:rsid w:val="00A76E7F"/>
    <w:rsid w:val="00A823F7"/>
    <w:rsid w:val="00A83580"/>
    <w:rsid w:val="00A83D62"/>
    <w:rsid w:val="00A84AF0"/>
    <w:rsid w:val="00A85B6D"/>
    <w:rsid w:val="00A873CC"/>
    <w:rsid w:val="00A91E88"/>
    <w:rsid w:val="00A92EF8"/>
    <w:rsid w:val="00A94099"/>
    <w:rsid w:val="00A94C41"/>
    <w:rsid w:val="00A969C5"/>
    <w:rsid w:val="00A97AB4"/>
    <w:rsid w:val="00AA230C"/>
    <w:rsid w:val="00AA44BE"/>
    <w:rsid w:val="00AA4C69"/>
    <w:rsid w:val="00AA501F"/>
    <w:rsid w:val="00AA517C"/>
    <w:rsid w:val="00AA719A"/>
    <w:rsid w:val="00AB0FA2"/>
    <w:rsid w:val="00AB25F5"/>
    <w:rsid w:val="00AB3749"/>
    <w:rsid w:val="00AB39D1"/>
    <w:rsid w:val="00AB3DDC"/>
    <w:rsid w:val="00AB63A6"/>
    <w:rsid w:val="00AC018A"/>
    <w:rsid w:val="00AC0B7C"/>
    <w:rsid w:val="00AC1441"/>
    <w:rsid w:val="00AC2463"/>
    <w:rsid w:val="00AC2626"/>
    <w:rsid w:val="00AC3504"/>
    <w:rsid w:val="00AC5717"/>
    <w:rsid w:val="00AD4122"/>
    <w:rsid w:val="00AD5A1E"/>
    <w:rsid w:val="00AD6A00"/>
    <w:rsid w:val="00AD6AB7"/>
    <w:rsid w:val="00AD707D"/>
    <w:rsid w:val="00AD7312"/>
    <w:rsid w:val="00AD7374"/>
    <w:rsid w:val="00AE1018"/>
    <w:rsid w:val="00AE1B89"/>
    <w:rsid w:val="00AE429B"/>
    <w:rsid w:val="00AE5C64"/>
    <w:rsid w:val="00AE64BC"/>
    <w:rsid w:val="00AF03C7"/>
    <w:rsid w:val="00AF0D00"/>
    <w:rsid w:val="00AF12D7"/>
    <w:rsid w:val="00AF319A"/>
    <w:rsid w:val="00AF4239"/>
    <w:rsid w:val="00AF427A"/>
    <w:rsid w:val="00AF68DF"/>
    <w:rsid w:val="00AF705A"/>
    <w:rsid w:val="00B013FD"/>
    <w:rsid w:val="00B027B1"/>
    <w:rsid w:val="00B03632"/>
    <w:rsid w:val="00B04457"/>
    <w:rsid w:val="00B06F68"/>
    <w:rsid w:val="00B07CDF"/>
    <w:rsid w:val="00B11E09"/>
    <w:rsid w:val="00B11EAC"/>
    <w:rsid w:val="00B12923"/>
    <w:rsid w:val="00B1412B"/>
    <w:rsid w:val="00B14809"/>
    <w:rsid w:val="00B15DFA"/>
    <w:rsid w:val="00B175FB"/>
    <w:rsid w:val="00B201D4"/>
    <w:rsid w:val="00B201EE"/>
    <w:rsid w:val="00B20738"/>
    <w:rsid w:val="00B215AF"/>
    <w:rsid w:val="00B223EE"/>
    <w:rsid w:val="00B23473"/>
    <w:rsid w:val="00B23A6F"/>
    <w:rsid w:val="00B24254"/>
    <w:rsid w:val="00B24907"/>
    <w:rsid w:val="00B25596"/>
    <w:rsid w:val="00B256E5"/>
    <w:rsid w:val="00B25AEE"/>
    <w:rsid w:val="00B25DE7"/>
    <w:rsid w:val="00B2681D"/>
    <w:rsid w:val="00B26A9B"/>
    <w:rsid w:val="00B32659"/>
    <w:rsid w:val="00B34120"/>
    <w:rsid w:val="00B363BD"/>
    <w:rsid w:val="00B364DB"/>
    <w:rsid w:val="00B3743D"/>
    <w:rsid w:val="00B407A8"/>
    <w:rsid w:val="00B43B9E"/>
    <w:rsid w:val="00B46C92"/>
    <w:rsid w:val="00B510E8"/>
    <w:rsid w:val="00B52206"/>
    <w:rsid w:val="00B526E4"/>
    <w:rsid w:val="00B54A0A"/>
    <w:rsid w:val="00B5516D"/>
    <w:rsid w:val="00B55B81"/>
    <w:rsid w:val="00B57DD6"/>
    <w:rsid w:val="00B608E5"/>
    <w:rsid w:val="00B61B19"/>
    <w:rsid w:val="00B64A6B"/>
    <w:rsid w:val="00B64AB9"/>
    <w:rsid w:val="00B655A5"/>
    <w:rsid w:val="00B656C1"/>
    <w:rsid w:val="00B67480"/>
    <w:rsid w:val="00B678C1"/>
    <w:rsid w:val="00B704A2"/>
    <w:rsid w:val="00B729BC"/>
    <w:rsid w:val="00B72E7B"/>
    <w:rsid w:val="00B74AA3"/>
    <w:rsid w:val="00B7744B"/>
    <w:rsid w:val="00B77799"/>
    <w:rsid w:val="00B77B68"/>
    <w:rsid w:val="00B77C21"/>
    <w:rsid w:val="00B85099"/>
    <w:rsid w:val="00B859CA"/>
    <w:rsid w:val="00B8684B"/>
    <w:rsid w:val="00B872CC"/>
    <w:rsid w:val="00B8751C"/>
    <w:rsid w:val="00B87B1D"/>
    <w:rsid w:val="00B87DE6"/>
    <w:rsid w:val="00B9167B"/>
    <w:rsid w:val="00B93178"/>
    <w:rsid w:val="00B940B5"/>
    <w:rsid w:val="00BA3743"/>
    <w:rsid w:val="00BA3808"/>
    <w:rsid w:val="00BA48EB"/>
    <w:rsid w:val="00BA4934"/>
    <w:rsid w:val="00BA6098"/>
    <w:rsid w:val="00BA70A9"/>
    <w:rsid w:val="00BA7638"/>
    <w:rsid w:val="00BB1E27"/>
    <w:rsid w:val="00BB2C31"/>
    <w:rsid w:val="00BB61BC"/>
    <w:rsid w:val="00BB729F"/>
    <w:rsid w:val="00BC014B"/>
    <w:rsid w:val="00BC1C4F"/>
    <w:rsid w:val="00BC1C5A"/>
    <w:rsid w:val="00BC1E32"/>
    <w:rsid w:val="00BC3C2A"/>
    <w:rsid w:val="00BC4989"/>
    <w:rsid w:val="00BC672C"/>
    <w:rsid w:val="00BC782D"/>
    <w:rsid w:val="00BD068B"/>
    <w:rsid w:val="00BD0EA7"/>
    <w:rsid w:val="00BD324C"/>
    <w:rsid w:val="00BD491C"/>
    <w:rsid w:val="00BD7536"/>
    <w:rsid w:val="00BE0DF1"/>
    <w:rsid w:val="00BE43FA"/>
    <w:rsid w:val="00BE6538"/>
    <w:rsid w:val="00BE6F95"/>
    <w:rsid w:val="00BF0837"/>
    <w:rsid w:val="00BF326C"/>
    <w:rsid w:val="00BF6935"/>
    <w:rsid w:val="00BF6A4F"/>
    <w:rsid w:val="00BF78B9"/>
    <w:rsid w:val="00C020ED"/>
    <w:rsid w:val="00C034B2"/>
    <w:rsid w:val="00C03A4A"/>
    <w:rsid w:val="00C053A0"/>
    <w:rsid w:val="00C05AC5"/>
    <w:rsid w:val="00C05CB2"/>
    <w:rsid w:val="00C05E4C"/>
    <w:rsid w:val="00C116CC"/>
    <w:rsid w:val="00C12EE2"/>
    <w:rsid w:val="00C14F9A"/>
    <w:rsid w:val="00C15253"/>
    <w:rsid w:val="00C1549F"/>
    <w:rsid w:val="00C17846"/>
    <w:rsid w:val="00C20CE1"/>
    <w:rsid w:val="00C21788"/>
    <w:rsid w:val="00C21C70"/>
    <w:rsid w:val="00C23FA8"/>
    <w:rsid w:val="00C2421B"/>
    <w:rsid w:val="00C24852"/>
    <w:rsid w:val="00C24F69"/>
    <w:rsid w:val="00C260CD"/>
    <w:rsid w:val="00C27654"/>
    <w:rsid w:val="00C320AD"/>
    <w:rsid w:val="00C339C1"/>
    <w:rsid w:val="00C35DA0"/>
    <w:rsid w:val="00C370BA"/>
    <w:rsid w:val="00C3779A"/>
    <w:rsid w:val="00C428A6"/>
    <w:rsid w:val="00C42EB0"/>
    <w:rsid w:val="00C43E1E"/>
    <w:rsid w:val="00C45BC1"/>
    <w:rsid w:val="00C466B7"/>
    <w:rsid w:val="00C46DE4"/>
    <w:rsid w:val="00C51956"/>
    <w:rsid w:val="00C565D1"/>
    <w:rsid w:val="00C6046E"/>
    <w:rsid w:val="00C6230D"/>
    <w:rsid w:val="00C62654"/>
    <w:rsid w:val="00C63DAB"/>
    <w:rsid w:val="00C64207"/>
    <w:rsid w:val="00C64DC2"/>
    <w:rsid w:val="00C64F2C"/>
    <w:rsid w:val="00C64FB1"/>
    <w:rsid w:val="00C65F4F"/>
    <w:rsid w:val="00C675D2"/>
    <w:rsid w:val="00C71A4E"/>
    <w:rsid w:val="00C727D1"/>
    <w:rsid w:val="00C73A67"/>
    <w:rsid w:val="00C73DD9"/>
    <w:rsid w:val="00C743D5"/>
    <w:rsid w:val="00C74576"/>
    <w:rsid w:val="00C74FEA"/>
    <w:rsid w:val="00C76FD4"/>
    <w:rsid w:val="00C77FDD"/>
    <w:rsid w:val="00C8057F"/>
    <w:rsid w:val="00C827C9"/>
    <w:rsid w:val="00C835AF"/>
    <w:rsid w:val="00C852DB"/>
    <w:rsid w:val="00C87A0F"/>
    <w:rsid w:val="00C87F55"/>
    <w:rsid w:val="00C90604"/>
    <w:rsid w:val="00C91749"/>
    <w:rsid w:val="00C91E2D"/>
    <w:rsid w:val="00C939C4"/>
    <w:rsid w:val="00C94119"/>
    <w:rsid w:val="00C9422C"/>
    <w:rsid w:val="00C948B6"/>
    <w:rsid w:val="00C958BC"/>
    <w:rsid w:val="00C96F9A"/>
    <w:rsid w:val="00C975E7"/>
    <w:rsid w:val="00CA02D0"/>
    <w:rsid w:val="00CA0ABA"/>
    <w:rsid w:val="00CA26AA"/>
    <w:rsid w:val="00CA2E99"/>
    <w:rsid w:val="00CA429F"/>
    <w:rsid w:val="00CA44F8"/>
    <w:rsid w:val="00CA533E"/>
    <w:rsid w:val="00CA585F"/>
    <w:rsid w:val="00CA6A41"/>
    <w:rsid w:val="00CA6D22"/>
    <w:rsid w:val="00CA7151"/>
    <w:rsid w:val="00CA7189"/>
    <w:rsid w:val="00CA7964"/>
    <w:rsid w:val="00CB1ED2"/>
    <w:rsid w:val="00CB2A2E"/>
    <w:rsid w:val="00CB3C63"/>
    <w:rsid w:val="00CB517E"/>
    <w:rsid w:val="00CB55EA"/>
    <w:rsid w:val="00CB6C45"/>
    <w:rsid w:val="00CC067F"/>
    <w:rsid w:val="00CC0E8E"/>
    <w:rsid w:val="00CC1EA6"/>
    <w:rsid w:val="00CC5C53"/>
    <w:rsid w:val="00CC5E53"/>
    <w:rsid w:val="00CC6CEA"/>
    <w:rsid w:val="00CC6F72"/>
    <w:rsid w:val="00CC79F9"/>
    <w:rsid w:val="00CD1B25"/>
    <w:rsid w:val="00CD34CD"/>
    <w:rsid w:val="00CD4169"/>
    <w:rsid w:val="00CD41DC"/>
    <w:rsid w:val="00CD693B"/>
    <w:rsid w:val="00CE0A1E"/>
    <w:rsid w:val="00CE2500"/>
    <w:rsid w:val="00CE26B8"/>
    <w:rsid w:val="00CE2FCD"/>
    <w:rsid w:val="00CE39E3"/>
    <w:rsid w:val="00CE57EC"/>
    <w:rsid w:val="00CE70BE"/>
    <w:rsid w:val="00CE73D6"/>
    <w:rsid w:val="00CF14F9"/>
    <w:rsid w:val="00CF36E2"/>
    <w:rsid w:val="00CF3A38"/>
    <w:rsid w:val="00CF3CB0"/>
    <w:rsid w:val="00CF401E"/>
    <w:rsid w:val="00CF4907"/>
    <w:rsid w:val="00CF62F5"/>
    <w:rsid w:val="00CF7C6B"/>
    <w:rsid w:val="00CF7E8A"/>
    <w:rsid w:val="00D001D5"/>
    <w:rsid w:val="00D003DA"/>
    <w:rsid w:val="00D00AA6"/>
    <w:rsid w:val="00D02B73"/>
    <w:rsid w:val="00D02F23"/>
    <w:rsid w:val="00D04A10"/>
    <w:rsid w:val="00D07BA0"/>
    <w:rsid w:val="00D1086B"/>
    <w:rsid w:val="00D13619"/>
    <w:rsid w:val="00D1437A"/>
    <w:rsid w:val="00D21992"/>
    <w:rsid w:val="00D22830"/>
    <w:rsid w:val="00D23399"/>
    <w:rsid w:val="00D247E7"/>
    <w:rsid w:val="00D26116"/>
    <w:rsid w:val="00D27609"/>
    <w:rsid w:val="00D300A8"/>
    <w:rsid w:val="00D311DA"/>
    <w:rsid w:val="00D31336"/>
    <w:rsid w:val="00D3219A"/>
    <w:rsid w:val="00D34B7C"/>
    <w:rsid w:val="00D35499"/>
    <w:rsid w:val="00D35659"/>
    <w:rsid w:val="00D35B00"/>
    <w:rsid w:val="00D37432"/>
    <w:rsid w:val="00D37CB8"/>
    <w:rsid w:val="00D40991"/>
    <w:rsid w:val="00D40EB3"/>
    <w:rsid w:val="00D41A41"/>
    <w:rsid w:val="00D42667"/>
    <w:rsid w:val="00D429CF"/>
    <w:rsid w:val="00D43C76"/>
    <w:rsid w:val="00D52795"/>
    <w:rsid w:val="00D536C4"/>
    <w:rsid w:val="00D548D1"/>
    <w:rsid w:val="00D548DB"/>
    <w:rsid w:val="00D555DA"/>
    <w:rsid w:val="00D565D4"/>
    <w:rsid w:val="00D57445"/>
    <w:rsid w:val="00D6269F"/>
    <w:rsid w:val="00D62933"/>
    <w:rsid w:val="00D62F2A"/>
    <w:rsid w:val="00D6440E"/>
    <w:rsid w:val="00D64CA5"/>
    <w:rsid w:val="00D65695"/>
    <w:rsid w:val="00D65C76"/>
    <w:rsid w:val="00D67E33"/>
    <w:rsid w:val="00D70245"/>
    <w:rsid w:val="00D70A94"/>
    <w:rsid w:val="00D71D22"/>
    <w:rsid w:val="00D73D31"/>
    <w:rsid w:val="00D74158"/>
    <w:rsid w:val="00D756AA"/>
    <w:rsid w:val="00D75DF7"/>
    <w:rsid w:val="00D75FD2"/>
    <w:rsid w:val="00D7644A"/>
    <w:rsid w:val="00D770ED"/>
    <w:rsid w:val="00D80600"/>
    <w:rsid w:val="00D81033"/>
    <w:rsid w:val="00D818E2"/>
    <w:rsid w:val="00D82137"/>
    <w:rsid w:val="00D831D7"/>
    <w:rsid w:val="00D83AEB"/>
    <w:rsid w:val="00D919CA"/>
    <w:rsid w:val="00D9262A"/>
    <w:rsid w:val="00D934DE"/>
    <w:rsid w:val="00D94C24"/>
    <w:rsid w:val="00D974EA"/>
    <w:rsid w:val="00DA29DD"/>
    <w:rsid w:val="00DA35EF"/>
    <w:rsid w:val="00DA4309"/>
    <w:rsid w:val="00DA6705"/>
    <w:rsid w:val="00DA6FA1"/>
    <w:rsid w:val="00DB0472"/>
    <w:rsid w:val="00DB04B1"/>
    <w:rsid w:val="00DB05F7"/>
    <w:rsid w:val="00DB1365"/>
    <w:rsid w:val="00DB2DF0"/>
    <w:rsid w:val="00DB4354"/>
    <w:rsid w:val="00DB4B97"/>
    <w:rsid w:val="00DB4ECD"/>
    <w:rsid w:val="00DB7ABD"/>
    <w:rsid w:val="00DC16FF"/>
    <w:rsid w:val="00DC1DAF"/>
    <w:rsid w:val="00DC3F65"/>
    <w:rsid w:val="00DD0B05"/>
    <w:rsid w:val="00DD1089"/>
    <w:rsid w:val="00DD2035"/>
    <w:rsid w:val="00DD2DEF"/>
    <w:rsid w:val="00DD3EB4"/>
    <w:rsid w:val="00DD5163"/>
    <w:rsid w:val="00DD57A3"/>
    <w:rsid w:val="00DD581A"/>
    <w:rsid w:val="00DD59CF"/>
    <w:rsid w:val="00DD6530"/>
    <w:rsid w:val="00DD7A5F"/>
    <w:rsid w:val="00DE06A9"/>
    <w:rsid w:val="00DE34D6"/>
    <w:rsid w:val="00DE34FA"/>
    <w:rsid w:val="00DE7C7D"/>
    <w:rsid w:val="00DF10A1"/>
    <w:rsid w:val="00DF1C40"/>
    <w:rsid w:val="00DF2617"/>
    <w:rsid w:val="00DF26B9"/>
    <w:rsid w:val="00DF3938"/>
    <w:rsid w:val="00DF479E"/>
    <w:rsid w:val="00DF4AB9"/>
    <w:rsid w:val="00DF4B22"/>
    <w:rsid w:val="00E01381"/>
    <w:rsid w:val="00E02F12"/>
    <w:rsid w:val="00E06BFE"/>
    <w:rsid w:val="00E07697"/>
    <w:rsid w:val="00E105E7"/>
    <w:rsid w:val="00E12663"/>
    <w:rsid w:val="00E1365F"/>
    <w:rsid w:val="00E14E57"/>
    <w:rsid w:val="00E154B0"/>
    <w:rsid w:val="00E20820"/>
    <w:rsid w:val="00E2364A"/>
    <w:rsid w:val="00E23D97"/>
    <w:rsid w:val="00E26F44"/>
    <w:rsid w:val="00E27023"/>
    <w:rsid w:val="00E30596"/>
    <w:rsid w:val="00E312B9"/>
    <w:rsid w:val="00E33472"/>
    <w:rsid w:val="00E341CD"/>
    <w:rsid w:val="00E3424E"/>
    <w:rsid w:val="00E345E1"/>
    <w:rsid w:val="00E359D3"/>
    <w:rsid w:val="00E36647"/>
    <w:rsid w:val="00E367B6"/>
    <w:rsid w:val="00E37777"/>
    <w:rsid w:val="00E37F18"/>
    <w:rsid w:val="00E41DB3"/>
    <w:rsid w:val="00E4256C"/>
    <w:rsid w:val="00E42E79"/>
    <w:rsid w:val="00E432E6"/>
    <w:rsid w:val="00E46EEA"/>
    <w:rsid w:val="00E47E14"/>
    <w:rsid w:val="00E51F48"/>
    <w:rsid w:val="00E54076"/>
    <w:rsid w:val="00E54BB4"/>
    <w:rsid w:val="00E551EE"/>
    <w:rsid w:val="00E555E5"/>
    <w:rsid w:val="00E559BA"/>
    <w:rsid w:val="00E572DD"/>
    <w:rsid w:val="00E5785D"/>
    <w:rsid w:val="00E62154"/>
    <w:rsid w:val="00E62E54"/>
    <w:rsid w:val="00E6390A"/>
    <w:rsid w:val="00E63F95"/>
    <w:rsid w:val="00E645DD"/>
    <w:rsid w:val="00E6666B"/>
    <w:rsid w:val="00E66DEC"/>
    <w:rsid w:val="00E67DA5"/>
    <w:rsid w:val="00E71CB0"/>
    <w:rsid w:val="00E73A0E"/>
    <w:rsid w:val="00E742BA"/>
    <w:rsid w:val="00E745C8"/>
    <w:rsid w:val="00E76060"/>
    <w:rsid w:val="00E77440"/>
    <w:rsid w:val="00E80A64"/>
    <w:rsid w:val="00E80AF5"/>
    <w:rsid w:val="00E8143F"/>
    <w:rsid w:val="00E82695"/>
    <w:rsid w:val="00E863BD"/>
    <w:rsid w:val="00E90AAE"/>
    <w:rsid w:val="00E91013"/>
    <w:rsid w:val="00E91577"/>
    <w:rsid w:val="00E91A92"/>
    <w:rsid w:val="00E9258E"/>
    <w:rsid w:val="00E92A69"/>
    <w:rsid w:val="00E93516"/>
    <w:rsid w:val="00E94838"/>
    <w:rsid w:val="00EA04A3"/>
    <w:rsid w:val="00EA2BB1"/>
    <w:rsid w:val="00EA7166"/>
    <w:rsid w:val="00EB400C"/>
    <w:rsid w:val="00EB4263"/>
    <w:rsid w:val="00EB60E5"/>
    <w:rsid w:val="00EB69D2"/>
    <w:rsid w:val="00EC0D3A"/>
    <w:rsid w:val="00EC1CE5"/>
    <w:rsid w:val="00EC43EC"/>
    <w:rsid w:val="00EC4CF8"/>
    <w:rsid w:val="00EC5AA8"/>
    <w:rsid w:val="00EC5B82"/>
    <w:rsid w:val="00EC763E"/>
    <w:rsid w:val="00ED0874"/>
    <w:rsid w:val="00ED0B08"/>
    <w:rsid w:val="00ED0BAB"/>
    <w:rsid w:val="00ED1722"/>
    <w:rsid w:val="00ED1F64"/>
    <w:rsid w:val="00ED2311"/>
    <w:rsid w:val="00ED3293"/>
    <w:rsid w:val="00ED345C"/>
    <w:rsid w:val="00ED35AB"/>
    <w:rsid w:val="00ED36C2"/>
    <w:rsid w:val="00ED4D63"/>
    <w:rsid w:val="00ED5782"/>
    <w:rsid w:val="00ED59F0"/>
    <w:rsid w:val="00EE05FE"/>
    <w:rsid w:val="00EE451F"/>
    <w:rsid w:val="00EE526C"/>
    <w:rsid w:val="00EE53C7"/>
    <w:rsid w:val="00EF0290"/>
    <w:rsid w:val="00EF12C2"/>
    <w:rsid w:val="00EF16AE"/>
    <w:rsid w:val="00EF16D5"/>
    <w:rsid w:val="00EF1BF8"/>
    <w:rsid w:val="00EF4352"/>
    <w:rsid w:val="00EF48AF"/>
    <w:rsid w:val="00EF542F"/>
    <w:rsid w:val="00F00767"/>
    <w:rsid w:val="00F0091A"/>
    <w:rsid w:val="00F04066"/>
    <w:rsid w:val="00F04152"/>
    <w:rsid w:val="00F04450"/>
    <w:rsid w:val="00F067BD"/>
    <w:rsid w:val="00F0710D"/>
    <w:rsid w:val="00F07956"/>
    <w:rsid w:val="00F106DD"/>
    <w:rsid w:val="00F11635"/>
    <w:rsid w:val="00F11D50"/>
    <w:rsid w:val="00F12D67"/>
    <w:rsid w:val="00F13104"/>
    <w:rsid w:val="00F1605B"/>
    <w:rsid w:val="00F20CAB"/>
    <w:rsid w:val="00F215B8"/>
    <w:rsid w:val="00F21DAC"/>
    <w:rsid w:val="00F224E7"/>
    <w:rsid w:val="00F225FB"/>
    <w:rsid w:val="00F22F18"/>
    <w:rsid w:val="00F23006"/>
    <w:rsid w:val="00F23625"/>
    <w:rsid w:val="00F241C2"/>
    <w:rsid w:val="00F24546"/>
    <w:rsid w:val="00F2610D"/>
    <w:rsid w:val="00F26DE5"/>
    <w:rsid w:val="00F27A88"/>
    <w:rsid w:val="00F323DC"/>
    <w:rsid w:val="00F32D42"/>
    <w:rsid w:val="00F35341"/>
    <w:rsid w:val="00F35650"/>
    <w:rsid w:val="00F35D55"/>
    <w:rsid w:val="00F35E46"/>
    <w:rsid w:val="00F3661D"/>
    <w:rsid w:val="00F40ACA"/>
    <w:rsid w:val="00F4254A"/>
    <w:rsid w:val="00F432FF"/>
    <w:rsid w:val="00F44840"/>
    <w:rsid w:val="00F44D1F"/>
    <w:rsid w:val="00F45220"/>
    <w:rsid w:val="00F4596A"/>
    <w:rsid w:val="00F473EF"/>
    <w:rsid w:val="00F505CF"/>
    <w:rsid w:val="00F511D8"/>
    <w:rsid w:val="00F5236F"/>
    <w:rsid w:val="00F52692"/>
    <w:rsid w:val="00F529C4"/>
    <w:rsid w:val="00F549A6"/>
    <w:rsid w:val="00F5717B"/>
    <w:rsid w:val="00F576A5"/>
    <w:rsid w:val="00F57D84"/>
    <w:rsid w:val="00F60449"/>
    <w:rsid w:val="00F60503"/>
    <w:rsid w:val="00F62C7D"/>
    <w:rsid w:val="00F63977"/>
    <w:rsid w:val="00F6587C"/>
    <w:rsid w:val="00F67C79"/>
    <w:rsid w:val="00F7011C"/>
    <w:rsid w:val="00F71AA2"/>
    <w:rsid w:val="00F71CD7"/>
    <w:rsid w:val="00F73A5E"/>
    <w:rsid w:val="00F7749D"/>
    <w:rsid w:val="00F778FF"/>
    <w:rsid w:val="00F77AFC"/>
    <w:rsid w:val="00F807FD"/>
    <w:rsid w:val="00F81A7D"/>
    <w:rsid w:val="00F82A69"/>
    <w:rsid w:val="00F84CAB"/>
    <w:rsid w:val="00F8576F"/>
    <w:rsid w:val="00F85F99"/>
    <w:rsid w:val="00F869F3"/>
    <w:rsid w:val="00F91FE2"/>
    <w:rsid w:val="00F93BCF"/>
    <w:rsid w:val="00F93BF3"/>
    <w:rsid w:val="00F93CAE"/>
    <w:rsid w:val="00F94455"/>
    <w:rsid w:val="00F94A97"/>
    <w:rsid w:val="00F971F5"/>
    <w:rsid w:val="00F972B0"/>
    <w:rsid w:val="00FA097E"/>
    <w:rsid w:val="00FA1C3B"/>
    <w:rsid w:val="00FA1F08"/>
    <w:rsid w:val="00FA26D1"/>
    <w:rsid w:val="00FA27AA"/>
    <w:rsid w:val="00FA3696"/>
    <w:rsid w:val="00FA4B41"/>
    <w:rsid w:val="00FA51B2"/>
    <w:rsid w:val="00FB16F8"/>
    <w:rsid w:val="00FB23AE"/>
    <w:rsid w:val="00FB2D08"/>
    <w:rsid w:val="00FB3139"/>
    <w:rsid w:val="00FC01D1"/>
    <w:rsid w:val="00FC1F8F"/>
    <w:rsid w:val="00FC35B5"/>
    <w:rsid w:val="00FC6392"/>
    <w:rsid w:val="00FC662B"/>
    <w:rsid w:val="00FC6FC2"/>
    <w:rsid w:val="00FC7B64"/>
    <w:rsid w:val="00FC7D71"/>
    <w:rsid w:val="00FD0283"/>
    <w:rsid w:val="00FD39A5"/>
    <w:rsid w:val="00FD404D"/>
    <w:rsid w:val="00FD42AC"/>
    <w:rsid w:val="00FD5062"/>
    <w:rsid w:val="00FD587C"/>
    <w:rsid w:val="00FD5B96"/>
    <w:rsid w:val="00FD6A78"/>
    <w:rsid w:val="00FE094E"/>
    <w:rsid w:val="00FE3E37"/>
    <w:rsid w:val="00FE4627"/>
    <w:rsid w:val="00FE4CB7"/>
    <w:rsid w:val="00FE4E4E"/>
    <w:rsid w:val="00FE5560"/>
    <w:rsid w:val="00FE5E0F"/>
    <w:rsid w:val="00FE6594"/>
    <w:rsid w:val="00FE7F79"/>
    <w:rsid w:val="00FF060C"/>
    <w:rsid w:val="00FF325D"/>
    <w:rsid w:val="00FF3533"/>
    <w:rsid w:val="00FF3834"/>
    <w:rsid w:val="00FF38D5"/>
    <w:rsid w:val="00FF496D"/>
    <w:rsid w:val="00FF4CC1"/>
    <w:rsid w:val="00FF4DE9"/>
    <w:rsid w:val="00FF6373"/>
    <w:rsid w:val="00FF6F08"/>
    <w:rsid w:val="01516AFA"/>
    <w:rsid w:val="01C500D7"/>
    <w:rsid w:val="01C82537"/>
    <w:rsid w:val="020071F7"/>
    <w:rsid w:val="02287267"/>
    <w:rsid w:val="0298133E"/>
    <w:rsid w:val="02DA2AA7"/>
    <w:rsid w:val="03C351BF"/>
    <w:rsid w:val="044465D0"/>
    <w:rsid w:val="045C13FA"/>
    <w:rsid w:val="04993CEC"/>
    <w:rsid w:val="04AB6E0D"/>
    <w:rsid w:val="064334AD"/>
    <w:rsid w:val="06C6139E"/>
    <w:rsid w:val="06DA1EEF"/>
    <w:rsid w:val="074B5557"/>
    <w:rsid w:val="077D0DA5"/>
    <w:rsid w:val="08743B2D"/>
    <w:rsid w:val="09022854"/>
    <w:rsid w:val="09401454"/>
    <w:rsid w:val="097643D2"/>
    <w:rsid w:val="0A1B7E37"/>
    <w:rsid w:val="0A582333"/>
    <w:rsid w:val="0BED3601"/>
    <w:rsid w:val="0C5F5885"/>
    <w:rsid w:val="0C6236CC"/>
    <w:rsid w:val="0C825CAF"/>
    <w:rsid w:val="0CFC301C"/>
    <w:rsid w:val="0D1B7AD6"/>
    <w:rsid w:val="0D3438DB"/>
    <w:rsid w:val="0DEF3A7D"/>
    <w:rsid w:val="0E1279B5"/>
    <w:rsid w:val="0EA177F8"/>
    <w:rsid w:val="0ECD674A"/>
    <w:rsid w:val="0F235E78"/>
    <w:rsid w:val="107312D3"/>
    <w:rsid w:val="11051718"/>
    <w:rsid w:val="1118191A"/>
    <w:rsid w:val="115A2205"/>
    <w:rsid w:val="11A90B8A"/>
    <w:rsid w:val="121758F9"/>
    <w:rsid w:val="12BF257A"/>
    <w:rsid w:val="13BE3206"/>
    <w:rsid w:val="13EB3D9F"/>
    <w:rsid w:val="13F72BBA"/>
    <w:rsid w:val="141F686D"/>
    <w:rsid w:val="149D1C86"/>
    <w:rsid w:val="168F7B52"/>
    <w:rsid w:val="16B25250"/>
    <w:rsid w:val="177B36E0"/>
    <w:rsid w:val="17E1390F"/>
    <w:rsid w:val="182B6664"/>
    <w:rsid w:val="18A64FAA"/>
    <w:rsid w:val="1A0D7080"/>
    <w:rsid w:val="1A914FAE"/>
    <w:rsid w:val="1B0E4555"/>
    <w:rsid w:val="1B223116"/>
    <w:rsid w:val="1B6F7E70"/>
    <w:rsid w:val="1C501B9A"/>
    <w:rsid w:val="1C8714D4"/>
    <w:rsid w:val="1D232252"/>
    <w:rsid w:val="1D307CB2"/>
    <w:rsid w:val="1DA41D68"/>
    <w:rsid w:val="1DA43B54"/>
    <w:rsid w:val="1F881E6F"/>
    <w:rsid w:val="20327561"/>
    <w:rsid w:val="204878CB"/>
    <w:rsid w:val="209105AC"/>
    <w:rsid w:val="211810B8"/>
    <w:rsid w:val="215C1693"/>
    <w:rsid w:val="21EB1BAC"/>
    <w:rsid w:val="21FA210C"/>
    <w:rsid w:val="24141BAD"/>
    <w:rsid w:val="24472932"/>
    <w:rsid w:val="248E5E68"/>
    <w:rsid w:val="24C0631F"/>
    <w:rsid w:val="24C46EF8"/>
    <w:rsid w:val="2517338A"/>
    <w:rsid w:val="26D500CA"/>
    <w:rsid w:val="27094626"/>
    <w:rsid w:val="271C343B"/>
    <w:rsid w:val="277F7794"/>
    <w:rsid w:val="27BD1EAC"/>
    <w:rsid w:val="29D23F2E"/>
    <w:rsid w:val="29EF0E30"/>
    <w:rsid w:val="2A214729"/>
    <w:rsid w:val="2A7F6305"/>
    <w:rsid w:val="2B147E30"/>
    <w:rsid w:val="2C131528"/>
    <w:rsid w:val="2C2E68CE"/>
    <w:rsid w:val="2CA353F1"/>
    <w:rsid w:val="2D773130"/>
    <w:rsid w:val="2E3D4BFD"/>
    <w:rsid w:val="2E3E74DC"/>
    <w:rsid w:val="2EA35296"/>
    <w:rsid w:val="2EC4391B"/>
    <w:rsid w:val="2F2D42EB"/>
    <w:rsid w:val="2FDF46A9"/>
    <w:rsid w:val="2FE21EB8"/>
    <w:rsid w:val="2FFA5D5B"/>
    <w:rsid w:val="301006EF"/>
    <w:rsid w:val="3023413D"/>
    <w:rsid w:val="307C361B"/>
    <w:rsid w:val="309870FB"/>
    <w:rsid w:val="310D4BF1"/>
    <w:rsid w:val="31280F86"/>
    <w:rsid w:val="31E67FA0"/>
    <w:rsid w:val="33363B8D"/>
    <w:rsid w:val="334212B2"/>
    <w:rsid w:val="33671B07"/>
    <w:rsid w:val="338467B7"/>
    <w:rsid w:val="338C162C"/>
    <w:rsid w:val="339F5BEC"/>
    <w:rsid w:val="33CD6005"/>
    <w:rsid w:val="3549628B"/>
    <w:rsid w:val="35BD75DB"/>
    <w:rsid w:val="36C85F63"/>
    <w:rsid w:val="38C02D93"/>
    <w:rsid w:val="3A4C33C6"/>
    <w:rsid w:val="3A745653"/>
    <w:rsid w:val="3AC22F78"/>
    <w:rsid w:val="3AC83BC9"/>
    <w:rsid w:val="3AEB4D02"/>
    <w:rsid w:val="3B2C58F9"/>
    <w:rsid w:val="3BEB73A1"/>
    <w:rsid w:val="3C112AE0"/>
    <w:rsid w:val="3C4A544A"/>
    <w:rsid w:val="3C69434B"/>
    <w:rsid w:val="3CBC5200"/>
    <w:rsid w:val="3D121929"/>
    <w:rsid w:val="3D136637"/>
    <w:rsid w:val="3D1908D1"/>
    <w:rsid w:val="3D2B659E"/>
    <w:rsid w:val="3D4E3E08"/>
    <w:rsid w:val="3D622F59"/>
    <w:rsid w:val="3DFD2B2B"/>
    <w:rsid w:val="3E730B0F"/>
    <w:rsid w:val="3E92387F"/>
    <w:rsid w:val="3E994FF2"/>
    <w:rsid w:val="3F135FA2"/>
    <w:rsid w:val="3F391713"/>
    <w:rsid w:val="3F6D27D7"/>
    <w:rsid w:val="40A80C21"/>
    <w:rsid w:val="413F0D15"/>
    <w:rsid w:val="418C4F81"/>
    <w:rsid w:val="41DF20F2"/>
    <w:rsid w:val="424641B4"/>
    <w:rsid w:val="43CB3066"/>
    <w:rsid w:val="4427077C"/>
    <w:rsid w:val="45FD4D5C"/>
    <w:rsid w:val="46A76BF7"/>
    <w:rsid w:val="46D30729"/>
    <w:rsid w:val="47147018"/>
    <w:rsid w:val="47246AF8"/>
    <w:rsid w:val="47470A83"/>
    <w:rsid w:val="490D2C77"/>
    <w:rsid w:val="498868B8"/>
    <w:rsid w:val="49BC6929"/>
    <w:rsid w:val="49E6598E"/>
    <w:rsid w:val="49F013AE"/>
    <w:rsid w:val="4AB63FB9"/>
    <w:rsid w:val="4C290BC0"/>
    <w:rsid w:val="4CF060B2"/>
    <w:rsid w:val="4D0B7DDE"/>
    <w:rsid w:val="4E6505EC"/>
    <w:rsid w:val="4EE73F77"/>
    <w:rsid w:val="4EF525D6"/>
    <w:rsid w:val="4F73430F"/>
    <w:rsid w:val="4FED709B"/>
    <w:rsid w:val="5005397D"/>
    <w:rsid w:val="50194B82"/>
    <w:rsid w:val="50B27620"/>
    <w:rsid w:val="51471ACD"/>
    <w:rsid w:val="52EE2007"/>
    <w:rsid w:val="532B6E89"/>
    <w:rsid w:val="53BB4559"/>
    <w:rsid w:val="556564A3"/>
    <w:rsid w:val="556B660D"/>
    <w:rsid w:val="55CA7138"/>
    <w:rsid w:val="55D86BE6"/>
    <w:rsid w:val="56A9018D"/>
    <w:rsid w:val="56F640EC"/>
    <w:rsid w:val="57714A3E"/>
    <w:rsid w:val="57A24FBF"/>
    <w:rsid w:val="57A67537"/>
    <w:rsid w:val="58906123"/>
    <w:rsid w:val="58D1079A"/>
    <w:rsid w:val="595861A5"/>
    <w:rsid w:val="59624729"/>
    <w:rsid w:val="5AD96F0B"/>
    <w:rsid w:val="5B2E7B5B"/>
    <w:rsid w:val="5B60007A"/>
    <w:rsid w:val="5BD95E35"/>
    <w:rsid w:val="5BF61AD9"/>
    <w:rsid w:val="5CA34085"/>
    <w:rsid w:val="5D354DAB"/>
    <w:rsid w:val="5D37170F"/>
    <w:rsid w:val="5D6701BF"/>
    <w:rsid w:val="5D6E38F4"/>
    <w:rsid w:val="5DFA169D"/>
    <w:rsid w:val="5E2057D2"/>
    <w:rsid w:val="5EC21724"/>
    <w:rsid w:val="5ED00365"/>
    <w:rsid w:val="5F45126E"/>
    <w:rsid w:val="5F731546"/>
    <w:rsid w:val="5F7E5934"/>
    <w:rsid w:val="5F821394"/>
    <w:rsid w:val="5F97440D"/>
    <w:rsid w:val="5FF343E1"/>
    <w:rsid w:val="600818B6"/>
    <w:rsid w:val="60313ED7"/>
    <w:rsid w:val="610257DB"/>
    <w:rsid w:val="61041FCA"/>
    <w:rsid w:val="613E0194"/>
    <w:rsid w:val="621F1C2D"/>
    <w:rsid w:val="62575A9F"/>
    <w:rsid w:val="62D829D1"/>
    <w:rsid w:val="63D6305A"/>
    <w:rsid w:val="648244F7"/>
    <w:rsid w:val="649E4247"/>
    <w:rsid w:val="65571761"/>
    <w:rsid w:val="661679E9"/>
    <w:rsid w:val="66DB5094"/>
    <w:rsid w:val="67C96263"/>
    <w:rsid w:val="681024EA"/>
    <w:rsid w:val="68785DFD"/>
    <w:rsid w:val="68895A04"/>
    <w:rsid w:val="68CD7E9B"/>
    <w:rsid w:val="68EA4431"/>
    <w:rsid w:val="6964579D"/>
    <w:rsid w:val="6A175E4B"/>
    <w:rsid w:val="6A481A81"/>
    <w:rsid w:val="6A791B8A"/>
    <w:rsid w:val="6AE0568A"/>
    <w:rsid w:val="6AE12741"/>
    <w:rsid w:val="6AF82D76"/>
    <w:rsid w:val="6B7928EE"/>
    <w:rsid w:val="6C3A5A59"/>
    <w:rsid w:val="6C9326C4"/>
    <w:rsid w:val="6CA23483"/>
    <w:rsid w:val="6D1C7B58"/>
    <w:rsid w:val="6D376BC5"/>
    <w:rsid w:val="6D6021BE"/>
    <w:rsid w:val="6DEA5379"/>
    <w:rsid w:val="6EAD0BA3"/>
    <w:rsid w:val="6EDE26E3"/>
    <w:rsid w:val="6EE2357C"/>
    <w:rsid w:val="6FA16401"/>
    <w:rsid w:val="700A48BA"/>
    <w:rsid w:val="70742B2B"/>
    <w:rsid w:val="70D23E1F"/>
    <w:rsid w:val="713E473B"/>
    <w:rsid w:val="71AC1AD2"/>
    <w:rsid w:val="72023307"/>
    <w:rsid w:val="724F54B8"/>
    <w:rsid w:val="725A4180"/>
    <w:rsid w:val="726578A3"/>
    <w:rsid w:val="732310A3"/>
    <w:rsid w:val="739E7A0A"/>
    <w:rsid w:val="74431592"/>
    <w:rsid w:val="748D4B52"/>
    <w:rsid w:val="74FC48B5"/>
    <w:rsid w:val="753377AD"/>
    <w:rsid w:val="753C5217"/>
    <w:rsid w:val="755C0D1C"/>
    <w:rsid w:val="758E5C8E"/>
    <w:rsid w:val="75C50FBE"/>
    <w:rsid w:val="75FD1071"/>
    <w:rsid w:val="7601528D"/>
    <w:rsid w:val="76AB1ECF"/>
    <w:rsid w:val="76BC148B"/>
    <w:rsid w:val="76DD0D06"/>
    <w:rsid w:val="773C43D6"/>
    <w:rsid w:val="77F72371"/>
    <w:rsid w:val="799E14F4"/>
    <w:rsid w:val="79EE7837"/>
    <w:rsid w:val="7A3A1734"/>
    <w:rsid w:val="7A7B7179"/>
    <w:rsid w:val="7A954B4F"/>
    <w:rsid w:val="7AEB3D5F"/>
    <w:rsid w:val="7AFF462E"/>
    <w:rsid w:val="7B030984"/>
    <w:rsid w:val="7BA72A8D"/>
    <w:rsid w:val="7CF63ABB"/>
    <w:rsid w:val="7E40530C"/>
    <w:rsid w:val="7EBE6FC1"/>
    <w:rsid w:val="7F4915CE"/>
    <w:rsid w:val="7F7535E6"/>
    <w:rsid w:val="7F95044F"/>
    <w:rsid w:val="7F9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uiPriority="35" w:name="caption"/>
    <w:lsdException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iPriority="99" w:name="macro"/>
    <w:lsdException w:unhideWhenUsed="0" w:uiPriority="0" w:semiHidden="0" w:name="toa heading"/>
    <w:lsdException w:unhideWhenUsed="0" w:uiPriority="0" w:semiHidden="0" w:name="List"/>
    <w:lsdException w:uiPriority="99" w:name="List Bullet"/>
    <w:lsdException w:uiPriority="99" w:name="List Number"/>
    <w:lsdException w:unhideWhenUsed="0" w:uiPriority="0" w:semiHidden="0" w:name="List 2"/>
    <w:lsdException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unhideWhenUsed="0" w:uiPriority="22" w:semiHidden="0" w:name="Strong"/>
    <w:lsdException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iPriority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keepNext/>
      <w:keepLines/>
      <w:numPr>
        <w:ilvl w:val="0"/>
        <w:numId w:val="1"/>
      </w:numPr>
      <w:tabs>
        <w:tab w:val="left" w:pos="300"/>
      </w:tabs>
      <w:ind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link w:val="35"/>
    <w:qFormat/>
    <w:uiPriority w:val="0"/>
    <w:pPr>
      <w:keepNext/>
      <w:keepLines/>
      <w:numPr>
        <w:ilvl w:val="1"/>
        <w:numId w:val="1"/>
      </w:numPr>
      <w:ind w:firstLineChars="0"/>
      <w:outlineLvl w:val="1"/>
    </w:pPr>
    <w:rPr>
      <w:rFonts w:eastAsia="黑体"/>
      <w:bCs/>
      <w:sz w:val="30"/>
      <w:szCs w:val="32"/>
    </w:rPr>
  </w:style>
  <w:style w:type="paragraph" w:styleId="5">
    <w:name w:val="heading 3"/>
    <w:basedOn w:val="1"/>
    <w:next w:val="1"/>
    <w:link w:val="36"/>
    <w:qFormat/>
    <w:uiPriority w:val="0"/>
    <w:pPr>
      <w:keepNext/>
      <w:keepLines/>
      <w:numPr>
        <w:ilvl w:val="2"/>
        <w:numId w:val="1"/>
      </w:numPr>
      <w:tabs>
        <w:tab w:val="left" w:pos="960"/>
      </w:tabs>
      <w:ind w:firstLineChars="0"/>
      <w:outlineLvl w:val="2"/>
    </w:pPr>
    <w:rPr>
      <w:rFonts w:eastAsia="黑体"/>
      <w:bCs/>
      <w:sz w:val="28"/>
      <w:szCs w:val="32"/>
    </w:rPr>
  </w:style>
  <w:style w:type="paragraph" w:styleId="6">
    <w:name w:val="heading 4"/>
    <w:basedOn w:val="1"/>
    <w:next w:val="1"/>
    <w:link w:val="37"/>
    <w:qFormat/>
    <w:uiPriority w:val="0"/>
    <w:pPr>
      <w:keepNext/>
      <w:keepLines/>
      <w:spacing w:line="500" w:lineRule="exact"/>
      <w:ind w:firstLine="0" w:firstLineChars="0"/>
      <w:outlineLvl w:val="3"/>
    </w:pPr>
    <w:rPr>
      <w:rFonts w:ascii="Calibri Light" w:hAnsi="Calibri Light"/>
      <w:b/>
      <w:bCs/>
      <w:szCs w:val="28"/>
    </w:rPr>
  </w:style>
  <w:style w:type="paragraph" w:styleId="7">
    <w:name w:val="heading 5"/>
    <w:basedOn w:val="1"/>
    <w:next w:val="1"/>
    <w:link w:val="38"/>
    <w:qFormat/>
    <w:uiPriority w:val="9"/>
    <w:pPr>
      <w:keepNext/>
      <w:keepLines/>
      <w:ind w:firstLine="0" w:firstLineChars="0"/>
      <w:outlineLvl w:val="4"/>
    </w:pPr>
    <w:rPr>
      <w:b/>
      <w:bCs/>
      <w:szCs w:val="28"/>
    </w:rPr>
  </w:style>
  <w:style w:type="paragraph" w:styleId="8">
    <w:name w:val="heading 6"/>
    <w:basedOn w:val="1"/>
    <w:next w:val="1"/>
    <w:link w:val="39"/>
    <w:qFormat/>
    <w:uiPriority w:val="9"/>
    <w:pPr>
      <w:framePr w:wrap="notBeside" w:vAnchor="text" w:hAnchor="text" w:y="1"/>
      <w:ind w:firstLine="482" w:firstLineChars="0"/>
      <w:outlineLvl w:val="5"/>
    </w:pPr>
    <w:rPr>
      <w:b/>
      <w:bCs/>
      <w:szCs w:val="24"/>
    </w:rPr>
  </w:style>
  <w:style w:type="paragraph" w:styleId="9">
    <w:name w:val="heading 7"/>
    <w:basedOn w:val="1"/>
    <w:next w:val="1"/>
    <w:link w:val="40"/>
    <w:qFormat/>
    <w:uiPriority w:val="9"/>
    <w:pPr>
      <w:keepNext/>
      <w:keepLines/>
      <w:adjustRightInd w:val="0"/>
      <w:snapToGrid w:val="0"/>
      <w:outlineLvl w:val="6"/>
    </w:pPr>
    <w:rPr>
      <w:rFonts w:ascii="宋体" w:hAnsi="宋体"/>
      <w:b/>
      <w:bCs/>
      <w:kern w:val="0"/>
      <w:szCs w:val="24"/>
    </w:rPr>
  </w:style>
  <w:style w:type="paragraph" w:styleId="10">
    <w:name w:val="heading 8"/>
    <w:basedOn w:val="1"/>
    <w:next w:val="1"/>
    <w:link w:val="41"/>
    <w:qFormat/>
    <w:uiPriority w:val="0"/>
    <w:pPr>
      <w:keepNext/>
      <w:keepLines/>
      <w:autoSpaceDE w:val="0"/>
      <w:autoSpaceDN w:val="0"/>
      <w:adjustRightInd w:val="0"/>
      <w:snapToGrid w:val="0"/>
      <w:spacing w:before="240" w:after="64" w:line="320" w:lineRule="atLeast"/>
      <w:ind w:firstLine="0" w:firstLineChars="0"/>
      <w:textAlignment w:val="baseline"/>
      <w:outlineLvl w:val="7"/>
    </w:pPr>
    <w:rPr>
      <w:rFonts w:ascii="Arial" w:hAnsi="Arial"/>
      <w:b/>
      <w:color w:val="000000"/>
      <w:kern w:val="0"/>
      <w:szCs w:val="20"/>
    </w:rPr>
  </w:style>
  <w:style w:type="paragraph" w:styleId="11">
    <w:name w:val="heading 9"/>
    <w:basedOn w:val="1"/>
    <w:next w:val="1"/>
    <w:link w:val="42"/>
    <w:qFormat/>
    <w:uiPriority w:val="0"/>
    <w:pPr>
      <w:keepNext/>
      <w:keepLines/>
      <w:spacing w:before="240" w:after="64" w:line="320" w:lineRule="auto"/>
      <w:ind w:firstLine="0" w:firstLineChars="0"/>
      <w:outlineLvl w:val="8"/>
    </w:pPr>
    <w:rPr>
      <w:rFonts w:ascii="Cambria" w:hAnsi="Cambria"/>
      <w:b/>
      <w:szCs w:val="21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阳"/>
    <w:basedOn w:val="1"/>
    <w:qFormat/>
    <w:uiPriority w:val="99"/>
    <w:pPr>
      <w:spacing w:line="570" w:lineRule="exact"/>
      <w:ind w:firstLine="640"/>
    </w:pPr>
    <w:rPr>
      <w:rFonts w:ascii="仿宋" w:hAnsi="仿宋" w:eastAsia="方正仿宋_GBK"/>
      <w:spacing w:val="1"/>
      <w:sz w:val="21"/>
      <w:szCs w:val="24"/>
    </w:rPr>
  </w:style>
  <w:style w:type="paragraph" w:styleId="12">
    <w:name w:val="Normal Indent"/>
    <w:basedOn w:val="1"/>
    <w:link w:val="91"/>
    <w:unhideWhenUsed/>
    <w:qFormat/>
    <w:uiPriority w:val="0"/>
    <w:pPr>
      <w:adjustRightInd w:val="0"/>
      <w:spacing w:line="360" w:lineRule="auto"/>
      <w:ind w:firstLine="480"/>
      <w:textAlignment w:val="baseline"/>
    </w:pPr>
    <w:rPr>
      <w:rFonts w:cs="宋体"/>
      <w:kern w:val="0"/>
      <w:sz w:val="28"/>
      <w:szCs w:val="28"/>
    </w:rPr>
  </w:style>
  <w:style w:type="paragraph" w:styleId="13">
    <w:name w:val="annotation text"/>
    <w:basedOn w:val="1"/>
    <w:link w:val="43"/>
    <w:qFormat/>
    <w:uiPriority w:val="0"/>
    <w:pPr>
      <w:spacing w:line="240" w:lineRule="auto"/>
      <w:ind w:firstLine="0" w:firstLineChars="0"/>
    </w:pPr>
    <w:rPr>
      <w:sz w:val="21"/>
      <w:szCs w:val="24"/>
    </w:rPr>
  </w:style>
  <w:style w:type="paragraph" w:styleId="14">
    <w:name w:val="Body Text"/>
    <w:basedOn w:val="1"/>
    <w:link w:val="44"/>
    <w:qFormat/>
    <w:uiPriority w:val="1"/>
    <w:pPr>
      <w:spacing w:line="240" w:lineRule="auto"/>
      <w:ind w:left="137" w:firstLine="0" w:firstLineChars="0"/>
    </w:pPr>
    <w:rPr>
      <w:rFonts w:ascii="宋体" w:hAnsi="宋体"/>
      <w:kern w:val="0"/>
      <w:szCs w:val="24"/>
      <w:lang w:eastAsia="en-US"/>
    </w:rPr>
  </w:style>
  <w:style w:type="paragraph" w:styleId="15">
    <w:name w:val="toc 3"/>
    <w:basedOn w:val="1"/>
    <w:next w:val="1"/>
    <w:qFormat/>
    <w:uiPriority w:val="39"/>
    <w:pPr>
      <w:adjustRightInd w:val="0"/>
      <w:snapToGrid w:val="0"/>
      <w:spacing w:line="360" w:lineRule="auto"/>
      <w:ind w:left="840" w:leftChars="400"/>
    </w:pPr>
    <w:rPr>
      <w:rFonts w:ascii="Calibri" w:hAnsi="Calibri"/>
      <w:sz w:val="28"/>
      <w:szCs w:val="20"/>
    </w:rPr>
  </w:style>
  <w:style w:type="paragraph" w:styleId="16">
    <w:name w:val="Date"/>
    <w:basedOn w:val="1"/>
    <w:next w:val="1"/>
    <w:link w:val="45"/>
    <w:qFormat/>
    <w:uiPriority w:val="99"/>
    <w:pPr>
      <w:ind w:left="100" w:leftChars="2500"/>
    </w:pPr>
  </w:style>
  <w:style w:type="paragraph" w:styleId="17">
    <w:name w:val="Balloon Text"/>
    <w:basedOn w:val="1"/>
    <w:link w:val="46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9">
    <w:name w:val="header"/>
    <w:basedOn w:val="1"/>
    <w:link w:val="48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</w:style>
  <w:style w:type="paragraph" w:styleId="21">
    <w:name w:val="toc 2"/>
    <w:basedOn w:val="1"/>
    <w:next w:val="1"/>
    <w:qFormat/>
    <w:uiPriority w:val="39"/>
    <w:pPr>
      <w:ind w:left="420" w:leftChars="200"/>
    </w:pPr>
  </w:style>
  <w:style w:type="paragraph" w:styleId="22">
    <w:name w:val="annotation subject"/>
    <w:basedOn w:val="13"/>
    <w:next w:val="13"/>
    <w:link w:val="64"/>
    <w:semiHidden/>
    <w:unhideWhenUsed/>
    <w:qFormat/>
    <w:uiPriority w:val="0"/>
    <w:pPr>
      <w:spacing w:line="480" w:lineRule="exact"/>
      <w:ind w:firstLine="200" w:firstLineChars="200"/>
    </w:pPr>
    <w:rPr>
      <w:b/>
      <w:bCs/>
      <w:sz w:val="24"/>
      <w:szCs w:val="22"/>
    </w:rPr>
  </w:style>
  <w:style w:type="paragraph" w:styleId="23">
    <w:name w:val="Body Text First Indent"/>
    <w:basedOn w:val="14"/>
    <w:qFormat/>
    <w:uiPriority w:val="99"/>
    <w:pPr>
      <w:ind w:firstLine="420" w:firstLineChars="100"/>
    </w:pPr>
    <w:rPr>
      <w:rFonts w:ascii="Times New Roman" w:hAnsi="Times New Roman"/>
    </w:rPr>
  </w:style>
  <w:style w:type="table" w:styleId="25">
    <w:name w:val="Table Grid"/>
    <w:basedOn w:val="2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Hyperlink"/>
    <w:basedOn w:val="2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qFormat/>
    <w:uiPriority w:val="0"/>
    <w:rPr>
      <w:sz w:val="21"/>
      <w:szCs w:val="21"/>
    </w:rPr>
  </w:style>
  <w:style w:type="paragraph" w:customStyle="1" w:styleId="29">
    <w:name w:val="样式1"/>
    <w:basedOn w:val="1"/>
    <w:next w:val="1"/>
    <w:qFormat/>
    <w:uiPriority w:val="0"/>
    <w:pPr>
      <w:adjustRightInd w:val="0"/>
      <w:snapToGrid w:val="0"/>
      <w:spacing w:line="360" w:lineRule="auto"/>
      <w:textAlignment w:val="baseline"/>
    </w:pPr>
    <w:rPr>
      <w:rFonts w:eastAsia="仿宋_GB2312"/>
      <w:sz w:val="30"/>
      <w:szCs w:val="20"/>
    </w:rPr>
  </w:style>
  <w:style w:type="paragraph" w:customStyle="1" w:styleId="30">
    <w:name w:val="一级标题"/>
    <w:basedOn w:val="1"/>
    <w:next w:val="1"/>
    <w:link w:val="49"/>
    <w:qFormat/>
    <w:uiPriority w:val="0"/>
    <w:pPr>
      <w:ind w:firstLine="0" w:firstLineChars="0"/>
      <w:outlineLvl w:val="0"/>
    </w:pPr>
    <w:rPr>
      <w:rFonts w:eastAsia="黑体"/>
      <w:sz w:val="32"/>
    </w:rPr>
  </w:style>
  <w:style w:type="paragraph" w:customStyle="1" w:styleId="31">
    <w:name w:val="二级标题"/>
    <w:basedOn w:val="30"/>
    <w:next w:val="1"/>
    <w:link w:val="50"/>
    <w:qFormat/>
    <w:uiPriority w:val="0"/>
    <w:pPr>
      <w:outlineLvl w:val="1"/>
    </w:pPr>
    <w:rPr>
      <w:sz w:val="30"/>
    </w:rPr>
  </w:style>
  <w:style w:type="paragraph" w:customStyle="1" w:styleId="32">
    <w:name w:val="三级标题"/>
    <w:basedOn w:val="31"/>
    <w:next w:val="1"/>
    <w:link w:val="51"/>
    <w:qFormat/>
    <w:uiPriority w:val="0"/>
    <w:pPr>
      <w:outlineLvl w:val="2"/>
    </w:pPr>
    <w:rPr>
      <w:sz w:val="28"/>
    </w:rPr>
  </w:style>
  <w:style w:type="paragraph" w:customStyle="1" w:styleId="33">
    <w:name w:val="四级标题"/>
    <w:basedOn w:val="32"/>
    <w:next w:val="1"/>
    <w:link w:val="52"/>
    <w:qFormat/>
    <w:uiPriority w:val="0"/>
    <w:pPr>
      <w:outlineLvl w:val="3"/>
    </w:pPr>
    <w:rPr>
      <w:rFonts w:eastAsia="宋体"/>
      <w:b/>
      <w:sz w:val="24"/>
    </w:rPr>
  </w:style>
  <w:style w:type="character" w:customStyle="1" w:styleId="34">
    <w:name w:val="标题 1 字符"/>
    <w:link w:val="3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5">
    <w:name w:val="标题 2 字符"/>
    <w:link w:val="4"/>
    <w:qFormat/>
    <w:uiPriority w:val="9"/>
    <w:rPr>
      <w:rFonts w:eastAsia="黑体"/>
      <w:bCs/>
      <w:kern w:val="2"/>
      <w:sz w:val="30"/>
      <w:szCs w:val="32"/>
    </w:rPr>
  </w:style>
  <w:style w:type="character" w:customStyle="1" w:styleId="36">
    <w:name w:val="标题 3 字符"/>
    <w:link w:val="5"/>
    <w:qFormat/>
    <w:uiPriority w:val="9"/>
    <w:rPr>
      <w:rFonts w:eastAsia="黑体"/>
      <w:bCs/>
      <w:kern w:val="2"/>
      <w:sz w:val="28"/>
      <w:szCs w:val="32"/>
    </w:rPr>
  </w:style>
  <w:style w:type="character" w:customStyle="1" w:styleId="37">
    <w:name w:val="标题 4 字符"/>
    <w:link w:val="6"/>
    <w:qFormat/>
    <w:uiPriority w:val="9"/>
    <w:rPr>
      <w:rFonts w:ascii="Calibri Light" w:hAnsi="Calibri Light"/>
      <w:b/>
      <w:bCs/>
      <w:kern w:val="2"/>
      <w:sz w:val="24"/>
      <w:szCs w:val="28"/>
    </w:rPr>
  </w:style>
  <w:style w:type="character" w:customStyle="1" w:styleId="38">
    <w:name w:val="标题 5 字符"/>
    <w:link w:val="7"/>
    <w:qFormat/>
    <w:uiPriority w:val="9"/>
    <w:rPr>
      <w:b/>
      <w:bCs/>
      <w:kern w:val="2"/>
      <w:sz w:val="24"/>
      <w:szCs w:val="28"/>
    </w:rPr>
  </w:style>
  <w:style w:type="character" w:customStyle="1" w:styleId="39">
    <w:name w:val="标题 6 字符"/>
    <w:link w:val="8"/>
    <w:qFormat/>
    <w:uiPriority w:val="9"/>
    <w:rPr>
      <w:b/>
      <w:bCs/>
      <w:kern w:val="2"/>
      <w:sz w:val="24"/>
      <w:szCs w:val="24"/>
    </w:rPr>
  </w:style>
  <w:style w:type="character" w:customStyle="1" w:styleId="40">
    <w:name w:val="标题 7 字符"/>
    <w:link w:val="9"/>
    <w:qFormat/>
    <w:uiPriority w:val="9"/>
    <w:rPr>
      <w:rFonts w:ascii="宋体" w:hAnsi="宋体"/>
      <w:b/>
      <w:bCs/>
      <w:sz w:val="24"/>
      <w:szCs w:val="24"/>
    </w:rPr>
  </w:style>
  <w:style w:type="character" w:customStyle="1" w:styleId="41">
    <w:name w:val="标题 8 字符"/>
    <w:link w:val="10"/>
    <w:qFormat/>
    <w:uiPriority w:val="0"/>
    <w:rPr>
      <w:rFonts w:ascii="Arial" w:hAnsi="Arial"/>
      <w:b/>
      <w:color w:val="000000"/>
      <w:sz w:val="24"/>
    </w:rPr>
  </w:style>
  <w:style w:type="character" w:customStyle="1" w:styleId="42">
    <w:name w:val="标题 9 字符"/>
    <w:link w:val="11"/>
    <w:qFormat/>
    <w:uiPriority w:val="0"/>
    <w:rPr>
      <w:rFonts w:ascii="Cambria" w:hAnsi="Cambria"/>
      <w:b/>
      <w:kern w:val="2"/>
      <w:sz w:val="24"/>
      <w:szCs w:val="21"/>
    </w:rPr>
  </w:style>
  <w:style w:type="character" w:customStyle="1" w:styleId="43">
    <w:name w:val="批注文字 字符"/>
    <w:link w:val="13"/>
    <w:qFormat/>
    <w:uiPriority w:val="0"/>
    <w:rPr>
      <w:kern w:val="2"/>
      <w:sz w:val="21"/>
      <w:szCs w:val="24"/>
    </w:rPr>
  </w:style>
  <w:style w:type="character" w:customStyle="1" w:styleId="44">
    <w:name w:val="正文文本 字符"/>
    <w:link w:val="14"/>
    <w:qFormat/>
    <w:uiPriority w:val="99"/>
    <w:rPr>
      <w:rFonts w:ascii="宋体" w:hAnsi="宋体"/>
      <w:sz w:val="24"/>
      <w:szCs w:val="24"/>
      <w:lang w:eastAsia="en-US"/>
    </w:rPr>
  </w:style>
  <w:style w:type="character" w:customStyle="1" w:styleId="45">
    <w:name w:val="日期 字符"/>
    <w:link w:val="16"/>
    <w:qFormat/>
    <w:uiPriority w:val="99"/>
    <w:rPr>
      <w:kern w:val="2"/>
      <w:sz w:val="24"/>
      <w:szCs w:val="22"/>
    </w:rPr>
  </w:style>
  <w:style w:type="character" w:customStyle="1" w:styleId="46">
    <w:name w:val="批注框文本 字符"/>
    <w:link w:val="17"/>
    <w:semiHidden/>
    <w:qFormat/>
    <w:uiPriority w:val="0"/>
    <w:rPr>
      <w:kern w:val="2"/>
      <w:sz w:val="18"/>
      <w:szCs w:val="18"/>
    </w:rPr>
  </w:style>
  <w:style w:type="character" w:customStyle="1" w:styleId="47">
    <w:name w:val="页脚 字符"/>
    <w:link w:val="18"/>
    <w:qFormat/>
    <w:uiPriority w:val="99"/>
    <w:rPr>
      <w:kern w:val="2"/>
      <w:sz w:val="18"/>
      <w:szCs w:val="18"/>
    </w:rPr>
  </w:style>
  <w:style w:type="character" w:customStyle="1" w:styleId="48">
    <w:name w:val="页眉 字符"/>
    <w:link w:val="19"/>
    <w:qFormat/>
    <w:uiPriority w:val="99"/>
    <w:rPr>
      <w:kern w:val="2"/>
      <w:sz w:val="18"/>
      <w:szCs w:val="18"/>
    </w:rPr>
  </w:style>
  <w:style w:type="character" w:customStyle="1" w:styleId="49">
    <w:name w:val="一级标题 字符"/>
    <w:link w:val="30"/>
    <w:qFormat/>
    <w:uiPriority w:val="0"/>
    <w:rPr>
      <w:rFonts w:eastAsia="黑体"/>
      <w:kern w:val="2"/>
      <w:sz w:val="32"/>
      <w:szCs w:val="22"/>
    </w:rPr>
  </w:style>
  <w:style w:type="character" w:customStyle="1" w:styleId="50">
    <w:name w:val="二级标题 字符"/>
    <w:link w:val="31"/>
    <w:qFormat/>
    <w:uiPriority w:val="0"/>
    <w:rPr>
      <w:rFonts w:eastAsia="黑体"/>
      <w:kern w:val="2"/>
      <w:sz w:val="30"/>
      <w:szCs w:val="22"/>
    </w:rPr>
  </w:style>
  <w:style w:type="character" w:customStyle="1" w:styleId="51">
    <w:name w:val="三级标题 字符"/>
    <w:link w:val="32"/>
    <w:qFormat/>
    <w:uiPriority w:val="0"/>
    <w:rPr>
      <w:rFonts w:eastAsia="黑体"/>
      <w:kern w:val="2"/>
      <w:sz w:val="28"/>
      <w:szCs w:val="22"/>
    </w:rPr>
  </w:style>
  <w:style w:type="character" w:customStyle="1" w:styleId="52">
    <w:name w:val="四级标题 字符"/>
    <w:link w:val="33"/>
    <w:qFormat/>
    <w:uiPriority w:val="0"/>
    <w:rPr>
      <w:rFonts w:eastAsia="黑体"/>
      <w:b/>
      <w:kern w:val="2"/>
      <w:sz w:val="24"/>
      <w:szCs w:val="22"/>
    </w:rPr>
  </w:style>
  <w:style w:type="paragraph" w:customStyle="1" w:styleId="53">
    <w:name w:val="表名称"/>
    <w:basedOn w:val="33"/>
    <w:link w:val="54"/>
    <w:qFormat/>
    <w:uiPriority w:val="0"/>
    <w:pPr>
      <w:spacing w:line="240" w:lineRule="auto"/>
      <w:jc w:val="center"/>
      <w:outlineLvl w:val="9"/>
    </w:pPr>
    <w:rPr>
      <w:sz w:val="21"/>
    </w:rPr>
  </w:style>
  <w:style w:type="character" w:customStyle="1" w:styleId="54">
    <w:name w:val="表名称 字符"/>
    <w:link w:val="53"/>
    <w:qFormat/>
    <w:uiPriority w:val="0"/>
    <w:rPr>
      <w:b/>
      <w:kern w:val="2"/>
      <w:sz w:val="21"/>
      <w:szCs w:val="22"/>
    </w:rPr>
  </w:style>
  <w:style w:type="paragraph" w:customStyle="1" w:styleId="55">
    <w:name w:val="表序号"/>
    <w:basedOn w:val="53"/>
    <w:link w:val="56"/>
    <w:qFormat/>
    <w:uiPriority w:val="0"/>
    <w:pPr>
      <w:jc w:val="left"/>
    </w:pPr>
    <w:rPr>
      <w:sz w:val="18"/>
    </w:rPr>
  </w:style>
  <w:style w:type="character" w:customStyle="1" w:styleId="56">
    <w:name w:val="表序号 字符"/>
    <w:link w:val="55"/>
    <w:qFormat/>
    <w:uiPriority w:val="0"/>
    <w:rPr>
      <w:rFonts w:eastAsia="黑体"/>
      <w:b/>
      <w:kern w:val="2"/>
      <w:sz w:val="18"/>
      <w:szCs w:val="22"/>
    </w:rPr>
  </w:style>
  <w:style w:type="paragraph" w:customStyle="1" w:styleId="57">
    <w:name w:val="表内容"/>
    <w:basedOn w:val="55"/>
    <w:link w:val="58"/>
    <w:qFormat/>
    <w:uiPriority w:val="0"/>
    <w:pPr>
      <w:jc w:val="center"/>
    </w:pPr>
    <w:rPr>
      <w:b w:val="0"/>
      <w:sz w:val="21"/>
    </w:rPr>
  </w:style>
  <w:style w:type="character" w:customStyle="1" w:styleId="58">
    <w:name w:val="表内容 字符"/>
    <w:link w:val="57"/>
    <w:qFormat/>
    <w:uiPriority w:val="0"/>
    <w:rPr>
      <w:kern w:val="2"/>
      <w:sz w:val="21"/>
      <w:szCs w:val="22"/>
    </w:rPr>
  </w:style>
  <w:style w:type="table" w:customStyle="1" w:styleId="59">
    <w:name w:val="Table Normal"/>
    <w:unhideWhenUsed/>
    <w:qFormat/>
    <w:uiPriority w:val="2"/>
    <w:rPr>
      <w:rFonts w:ascii="Arial" w:hAnsi="Arial" w:eastAsia="等线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0">
    <w:name w:val="List Paragraph"/>
    <w:basedOn w:val="1"/>
    <w:unhideWhenUsed/>
    <w:qFormat/>
    <w:uiPriority w:val="34"/>
    <w:pPr>
      <w:ind w:left="1399" w:firstLine="479"/>
    </w:pPr>
    <w:rPr>
      <w:rFonts w:hint="eastAsia"/>
    </w:rPr>
  </w:style>
  <w:style w:type="paragraph" w:customStyle="1" w:styleId="61">
    <w:name w:val="Table Paragraph"/>
    <w:basedOn w:val="1"/>
    <w:qFormat/>
    <w:uiPriority w:val="1"/>
    <w:pPr>
      <w:spacing w:line="240" w:lineRule="auto"/>
      <w:ind w:firstLine="0" w:firstLineChars="0"/>
    </w:pPr>
    <w:rPr>
      <w:rFonts w:asciiTheme="minorHAnsi" w:hAnsiTheme="minorHAnsi" w:eastAsiaTheme="minorEastAsia" w:cstheme="minorBidi"/>
      <w:kern w:val="0"/>
      <w:sz w:val="22"/>
      <w:lang w:eastAsia="en-US"/>
    </w:rPr>
  </w:style>
  <w:style w:type="paragraph" w:customStyle="1" w:styleId="6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6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64">
    <w:name w:val="批注主题 字符"/>
    <w:basedOn w:val="43"/>
    <w:link w:val="22"/>
    <w:semiHidden/>
    <w:qFormat/>
    <w:uiPriority w:val="0"/>
    <w:rPr>
      <w:rFonts w:ascii="Times New Roman" w:hAnsi="Times New Roman" w:eastAsia="宋体" w:cs="Times New Roman"/>
      <w:b/>
      <w:bCs/>
      <w:kern w:val="2"/>
      <w:sz w:val="24"/>
      <w:szCs w:val="22"/>
    </w:rPr>
  </w:style>
  <w:style w:type="paragraph" w:customStyle="1" w:styleId="65">
    <w:name w:val="修订211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66">
    <w:name w:val="ql-font-timesnewroman"/>
    <w:basedOn w:val="26"/>
    <w:qFormat/>
    <w:uiPriority w:val="0"/>
  </w:style>
  <w:style w:type="paragraph" w:customStyle="1" w:styleId="67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68">
    <w:name w:val="font41"/>
    <w:basedOn w:val="2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9">
    <w:name w:val="font01"/>
    <w:basedOn w:val="2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0">
    <w:name w:val="font31"/>
    <w:basedOn w:val="2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1">
    <w:name w:val="表名称、图名称、图序号"/>
    <w:basedOn w:val="33"/>
    <w:link w:val="76"/>
    <w:qFormat/>
    <w:uiPriority w:val="0"/>
    <w:pPr>
      <w:spacing w:line="240" w:lineRule="auto"/>
      <w:jc w:val="center"/>
      <w:outlineLvl w:val="9"/>
    </w:pPr>
    <w:rPr>
      <w:sz w:val="21"/>
    </w:rPr>
  </w:style>
  <w:style w:type="paragraph" w:customStyle="1" w:styleId="72">
    <w:name w:val="修订21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73">
    <w:name w:val="修订311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74">
    <w:name w:val="00—正文"/>
    <w:basedOn w:val="1"/>
    <w:link w:val="86"/>
    <w:qFormat/>
    <w:uiPriority w:val="0"/>
    <w:pPr>
      <w:ind w:firstLine="480"/>
    </w:pPr>
    <w:rPr>
      <w:rFonts w:ascii="Calibri" w:hAnsi="Calibri"/>
      <w:color w:val="000000"/>
    </w:rPr>
  </w:style>
  <w:style w:type="character" w:customStyle="1" w:styleId="75">
    <w:name w:val="font1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6">
    <w:name w:val="表名称、图名称、图序号 Char"/>
    <w:link w:val="71"/>
    <w:qFormat/>
    <w:uiPriority w:val="0"/>
    <w:rPr>
      <w:b/>
      <w:kern w:val="2"/>
      <w:sz w:val="21"/>
      <w:szCs w:val="22"/>
    </w:rPr>
  </w:style>
  <w:style w:type="character" w:customStyle="1" w:styleId="77">
    <w:name w:val="font2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8">
    <w:name w:val="修订31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79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80">
    <w:name w:val="font51"/>
    <w:basedOn w:val="2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1">
    <w:name w:val="font61"/>
    <w:basedOn w:val="2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82">
    <w:name w:val="3—标题三 Char Char"/>
    <w:link w:val="83"/>
    <w:qFormat/>
    <w:uiPriority w:val="0"/>
    <w:rPr>
      <w:b/>
      <w:sz w:val="28"/>
    </w:rPr>
  </w:style>
  <w:style w:type="paragraph" w:customStyle="1" w:styleId="83">
    <w:name w:val="03—标题三"/>
    <w:basedOn w:val="5"/>
    <w:link w:val="82"/>
    <w:qFormat/>
    <w:uiPriority w:val="0"/>
    <w:pPr>
      <w:keepNext w:val="0"/>
      <w:tabs>
        <w:tab w:val="clear" w:pos="960"/>
      </w:tabs>
      <w:adjustRightInd w:val="0"/>
      <w:snapToGrid w:val="0"/>
      <w:spacing w:before="2" w:after="2" w:line="520" w:lineRule="exact"/>
    </w:pPr>
    <w:rPr>
      <w:rFonts w:eastAsia="宋体"/>
      <w:b/>
      <w:bCs w:val="0"/>
      <w:kern w:val="0"/>
      <w:szCs w:val="20"/>
    </w:rPr>
  </w:style>
  <w:style w:type="character" w:customStyle="1" w:styleId="84">
    <w:name w:val="2—标题二 Char Char"/>
    <w:link w:val="85"/>
    <w:qFormat/>
    <w:uiPriority w:val="0"/>
    <w:rPr>
      <w:b/>
      <w:bCs/>
      <w:sz w:val="30"/>
      <w:szCs w:val="32"/>
    </w:rPr>
  </w:style>
  <w:style w:type="paragraph" w:customStyle="1" w:styleId="85">
    <w:name w:val="02—标题二"/>
    <w:basedOn w:val="4"/>
    <w:link w:val="84"/>
    <w:qFormat/>
    <w:uiPriority w:val="0"/>
    <w:pPr>
      <w:keepNext w:val="0"/>
      <w:tabs>
        <w:tab w:val="left" w:pos="432"/>
      </w:tabs>
      <w:adjustRightInd w:val="0"/>
      <w:snapToGrid w:val="0"/>
      <w:spacing w:before="2" w:after="2" w:line="520" w:lineRule="exact"/>
    </w:pPr>
    <w:rPr>
      <w:rFonts w:eastAsia="宋体"/>
      <w:b/>
      <w:kern w:val="0"/>
    </w:rPr>
  </w:style>
  <w:style w:type="character" w:customStyle="1" w:styleId="86">
    <w:name w:val="00—正文 Char"/>
    <w:link w:val="74"/>
    <w:uiPriority w:val="0"/>
    <w:rPr>
      <w:rFonts w:ascii="Calibri" w:hAnsi="Calibri"/>
      <w:color w:val="000000"/>
      <w:kern w:val="2"/>
      <w:sz w:val="24"/>
      <w:szCs w:val="22"/>
    </w:rPr>
  </w:style>
  <w:style w:type="character" w:customStyle="1" w:styleId="87">
    <w:name w:val="1—标题一 Char Char"/>
    <w:link w:val="88"/>
    <w:qFormat/>
    <w:uiPriority w:val="0"/>
    <w:rPr>
      <w:b/>
      <w:bCs/>
      <w:kern w:val="44"/>
      <w:sz w:val="32"/>
      <w:szCs w:val="44"/>
    </w:rPr>
  </w:style>
  <w:style w:type="paragraph" w:customStyle="1" w:styleId="88">
    <w:name w:val="01—标题一"/>
    <w:basedOn w:val="3"/>
    <w:link w:val="87"/>
    <w:qFormat/>
    <w:uiPriority w:val="0"/>
    <w:pPr>
      <w:tabs>
        <w:tab w:val="left" w:pos="432"/>
        <w:tab w:val="left" w:pos="630"/>
        <w:tab w:val="clear" w:pos="300"/>
      </w:tabs>
      <w:adjustRightInd w:val="0"/>
      <w:snapToGrid w:val="0"/>
      <w:spacing w:before="2" w:after="2" w:line="520" w:lineRule="exact"/>
    </w:pPr>
    <w:rPr>
      <w:rFonts w:eastAsia="宋体"/>
      <w:b/>
    </w:rPr>
  </w:style>
  <w:style w:type="character" w:customStyle="1" w:styleId="89">
    <w:name w:val="表名称、图名称、图序号 字符"/>
    <w:basedOn w:val="52"/>
    <w:qFormat/>
    <w:uiPriority w:val="0"/>
    <w:rPr>
      <w:rFonts w:ascii="宋体" w:hAnsi="宋体" w:eastAsia="宋体" w:cs="Times New Roman"/>
      <w:bCs/>
      <w:kern w:val="0"/>
      <w:sz w:val="21"/>
      <w:szCs w:val="32"/>
    </w:rPr>
  </w:style>
  <w:style w:type="paragraph" w:customStyle="1" w:styleId="90">
    <w:name w:val="TOC Heading"/>
    <w:basedOn w:val="3"/>
    <w:next w:val="1"/>
    <w:unhideWhenUsed/>
    <w:qFormat/>
    <w:uiPriority w:val="39"/>
    <w:pPr>
      <w:widowControl/>
      <w:numPr>
        <w:numId w:val="0"/>
      </w:numPr>
      <w:tabs>
        <w:tab w:val="clear" w:pos="300"/>
      </w:tabs>
      <w:spacing w:before="240" w:line="259" w:lineRule="auto"/>
      <w:outlineLvl w:val="9"/>
    </w:pPr>
    <w:rPr>
      <w:rFonts w:asciiTheme="majorHAnsi" w:hAnsiTheme="majorHAnsi" w:eastAsiaTheme="majorEastAsia" w:cstheme="majorBidi"/>
      <w:bCs w:val="0"/>
      <w:color w:val="376092" w:themeColor="accent1" w:themeShade="BF"/>
      <w:kern w:val="0"/>
      <w:szCs w:val="32"/>
    </w:rPr>
  </w:style>
  <w:style w:type="character" w:customStyle="1" w:styleId="91">
    <w:name w:val="正文缩进 字符"/>
    <w:link w:val="12"/>
    <w:qFormat/>
    <w:uiPriority w:val="0"/>
    <w:rPr>
      <w:rFonts w:cs="宋体"/>
      <w:sz w:val="28"/>
      <w:szCs w:val="28"/>
    </w:rPr>
  </w:style>
  <w:style w:type="character" w:customStyle="1" w:styleId="92">
    <w:name w:val="NormalCharacter"/>
    <w:qFormat/>
    <w:uiPriority w:val="0"/>
  </w:style>
  <w:style w:type="character" w:customStyle="1" w:styleId="93">
    <w:name w:val="表标题 字符"/>
    <w:link w:val="94"/>
    <w:qFormat/>
    <w:uiPriority w:val="0"/>
    <w:rPr>
      <w:b/>
      <w:sz w:val="21"/>
      <w:lang w:val="zh-CN"/>
    </w:rPr>
  </w:style>
  <w:style w:type="paragraph" w:customStyle="1" w:styleId="94">
    <w:name w:val="表标题"/>
    <w:basedOn w:val="1"/>
    <w:link w:val="93"/>
    <w:qFormat/>
    <w:uiPriority w:val="0"/>
    <w:pPr>
      <w:topLinePunct/>
      <w:adjustRightInd w:val="0"/>
      <w:snapToGrid w:val="0"/>
      <w:spacing w:line="240" w:lineRule="auto"/>
      <w:ind w:firstLine="0" w:firstLineChars="0"/>
      <w:jc w:val="center"/>
    </w:pPr>
    <w:rPr>
      <w:b/>
      <w:kern w:val="0"/>
      <w:sz w:val="21"/>
      <w:szCs w:val="20"/>
      <w:lang w:val="zh-CN"/>
    </w:rPr>
  </w:style>
  <w:style w:type="paragraph" w:customStyle="1" w:styleId="95">
    <w:name w:val="表文字6"/>
    <w:basedOn w:val="1"/>
    <w:qFormat/>
    <w:uiPriority w:val="0"/>
    <w:pPr>
      <w:topLinePunct/>
      <w:spacing w:line="240" w:lineRule="atLeast"/>
      <w:ind w:firstLine="0" w:firstLineChars="0"/>
      <w:jc w:val="center"/>
    </w:pPr>
    <w:rPr>
      <w:rFonts w:ascii="Calibri" w:hAnsi="Calibri"/>
      <w:sz w:val="15"/>
      <w:szCs w:val="15"/>
    </w:rPr>
  </w:style>
  <w:style w:type="paragraph" w:customStyle="1" w:styleId="96">
    <w:name w:val="表格序号"/>
    <w:basedOn w:val="1"/>
    <w:qFormat/>
    <w:uiPriority w:val="0"/>
    <w:pPr>
      <w:tabs>
        <w:tab w:val="left" w:pos="3240"/>
      </w:tabs>
      <w:topLinePunct/>
      <w:spacing w:line="240" w:lineRule="auto"/>
      <w:ind w:firstLine="0" w:firstLineChars="0"/>
      <w:jc w:val="left"/>
    </w:pPr>
    <w:rPr>
      <w:rFonts w:ascii="宋体" w:hAnsi="宋体"/>
      <w:b/>
      <w:sz w:val="18"/>
      <w:szCs w:val="18"/>
    </w:rPr>
  </w:style>
  <w:style w:type="character" w:customStyle="1" w:styleId="97">
    <w:name w:val="1  正  文 Char"/>
    <w:link w:val="98"/>
    <w:qFormat/>
    <w:locked/>
    <w:uiPriority w:val="0"/>
    <w:rPr>
      <w:rFonts w:ascii="宋体" w:hAnsi="宋体" w:eastAsiaTheme="minorEastAsia" w:cstheme="minorBidi"/>
      <w:color w:val="000000"/>
      <w:kern w:val="2"/>
      <w:sz w:val="24"/>
      <w:szCs w:val="24"/>
    </w:rPr>
  </w:style>
  <w:style w:type="paragraph" w:customStyle="1" w:styleId="98">
    <w:name w:val="1  正  文"/>
    <w:link w:val="97"/>
    <w:qFormat/>
    <w:uiPriority w:val="0"/>
    <w:pPr>
      <w:widowControl w:val="0"/>
      <w:snapToGrid w:val="0"/>
      <w:spacing w:line="360" w:lineRule="auto"/>
      <w:ind w:firstLine="200" w:firstLineChars="200"/>
      <w:contextualSpacing/>
      <w:jc w:val="both"/>
    </w:pPr>
    <w:rPr>
      <w:rFonts w:ascii="宋体" w:hAnsi="宋体" w:eastAsiaTheme="minorEastAsia" w:cstheme="minorBidi"/>
      <w:color w:val="000000"/>
      <w:kern w:val="2"/>
      <w:sz w:val="24"/>
      <w:szCs w:val="24"/>
      <w:lang w:val="en-US" w:eastAsia="zh-CN" w:bidi="ar-SA"/>
    </w:rPr>
  </w:style>
  <w:style w:type="paragraph" w:customStyle="1" w:styleId="9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05F366-8430-4601-A00D-8E51AB5261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NWH</Company>
  <Pages>19</Pages>
  <Words>2038</Words>
  <Characters>11623</Characters>
  <Lines>96</Lines>
  <Paragraphs>27</Paragraphs>
  <TotalTime>0</TotalTime>
  <ScaleCrop>false</ScaleCrop>
  <LinksUpToDate>false</LinksUpToDate>
  <CharactersWithSpaces>13634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2024-03-05T10:06:00Z</dcterms:created>
  <dc:creator>王相如</dc:creator>
  <cp:lastModifiedBy>Administrator</cp:lastModifiedBy>
  <cp:lastPrinted>2023-09-19T03:29:00Z</cp:lastPrinted>
  <dcterms:modified xsi:type="dcterms:W3CDTF">2024-06-21T09:05:01Z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7B6F3E8452DC4C6AAF37E222C9B69AB1</vt:lpwstr>
  </property>
</Properties>
</file>