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2023年麦盖提县耕地地力保护补贴项目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麦盖提县农业农村局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麦盖提县农业农村局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金志远</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2024年07月04日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</w:t>
        <w:br/>
        <w:t>随着我国农业生产的持续发展和人口的不断增长，粮食安全问题日益凸显。为了确保国家的粮食安全和农业可持续发展，必须加强对耕地的保护和管理，提高耕地质量和利用效率。耕地地力保护补贴项目通过直接补贴给农户，旨在鼓励农民积极保护和提升耕地地力，促进粮食生产的稳固增长。</w:t>
        <w:br/>
        <w:t>耕地地力保护补贴项目也是贯彻落实中央关于农业供给侧结构性改革和乡村振兴战略的重要举措。通过实施补贴政策，推动农业向绿色、生态、可持续方向发展，提高农业的综合效益和竞争力，促进农民增收和农村经济发展。</w:t>
        <w:br/>
        <w:t>耕地地力保护补贴项目是在保障国家粮食安全、促进农业可持续发展以及推动乡村振兴的大背景下提出的重要政策举措。通过实施补贴政策，鼓励农民积极保护和提升耕地地力，实现农业生产的稳固增长和农村经济的持续发展。</w:t>
        <w:br/>
        <w:t>2.主要内容及实施情况</w:t>
        <w:br/>
        <w:t>主要用于对种植冬小麦和春小麦的耕地进行补贴，涉及17888户，其中：种植冬小麦耕地面积22.838983万亩，涉及17407户，种植春小麦耕地面积0.349924万亩，涉及481户。截至目前，已完成对种植冬小麦和春小麦的耕地补贴。</w:t>
        <w:br/>
        <w:t>3.项目实施主体</w:t>
        <w:br/>
        <w:t>麦盖提县农业农村局为独立核算机构，纳入2023年部门决算编制范围的有4个办公室：办公室、农业生产股、畜牧股、乡村振兴股。</w:t>
        <w:br/>
        <w:t>编制人数160人，其中：行政（参公）人员编制89人、工勤3人、事业编制68人。实有在职人数113人，其中：行政在职7人、工勤5人、参公58人、事业在职43人。离退休人员79人，其中：行政退休人员42人、事业退休37人。</w:t>
        <w:br/>
        <w:t>4. 资金投入和使用情况</w:t>
        <w:br/>
        <w:t>《关于拨付2023年中央农业生产发展资金（耕地地力保护补贴）预算的通知》（麦财农〔2022〕26号）文件、《关于拨付2023年自治区农业生产发展资金（耕地地力保护补贴）预算的通知》（麦财农〔2022〕35号）文件，共安排下达资金4384.7万元。</w:t>
        <w:br/>
        <w:t>截至2023年12月31日，实际支出4286.30万元预算执行率97.76%。</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</w:t>
        <w:br/>
        <w:t>根据《关于拨付2023年中央农业生产发展资金（耕地地力保护补贴）预算的通知》（麦财农〔2022〕26号）文件、《关于拨付2023年自治区农业生产发展资金（耕地地力保护补贴）预算的通知》（麦财农〔2022〕35号）文件，主要用于对种植冬小麦和春小麦的耕地进行补贴，涉及17888户，其中：种植冬小麦耕地面积22.838983万亩，涉及17407户，种植春小麦耕地面积0.349924万亩，涉及481户，项目的实施提高农作物秸秆综合利用水平，引导农民综合采取秸秆还田、深松整地、减少化肥农药用量、施用有机肥等措施，不露天焚烧秸秆，开展测土配方施肥，主动保护耕地地力，提高农业生态资源保护意识，促进耕地质量提升，实现“藏粮于地”。</w:t>
        <w:br/>
        <w:t>2.阶段性目标</w:t>
        <w:br/>
        <w:t>实施的前期准备工作：2022年10月至2023年１月，指导各乡镇落实耕地地力保护补贴地块，建立小麦种植面积补贴台账。</w:t>
        <w:br/>
        <w:t>具体实施工作：１、制定《2023年麦盖提县耕地地力保护补贴实施方案》，明确了补贴的总体要求、补贴内容（补贴对象、补贴条件、补贴标准）、方法步骤等。２、采取广播、电视、周一升国旗宣讲、农民夜校、干部包户走访等形式，宣传2023年耕地地力保护政策，让基层干部群众充分了解政策内容。３、开展小麦种植补贴面积核查工作，使用奥维地图软件对乡镇（场）申报的 2023年冬小麦补贴面积进行逐块测量比对，确保小麦补贴面积无误。４、由农民（种植户）据实向村委会申报符合条件的耕地补贴面积，村级全面核实，进行实名公示（公示内容主要包括申报品种、申报面积等，公示时间不得少于5个工作日），乡（镇）复核，无误后向农业农村局申请补贴资金。县农业农村局在耕地补贴面积核准后，再次由乡镇组织村委会进行公示（公示内容主要包括补贴面积、补贴金额等，公示时间不得少于5个工作日）。公示无异议后，由乡（镇）场将补贴面积基础数据和补贴发放清册报农业农村局，农业农村局核实无误后指导乡镇（场）农经干部在“一卡通”信息系统录入补贴农户信息；对各乡镇（场）录入“一卡通”信息系统的补贴农户信息进行审核，无误后提交县财政局，将补贴资金发放至农民（种植者）银行账户。  </w:t>
        <w:br/>
        <w:t>验收阶段的具体工作：2023年７月对耕地地力保护补贴兑付工作档案资料进行整理归档，县农业农村、财政部门联合行文将当年补贴资金使用绩效评价报告上报地区农业农村局和地区财政局。</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</w:t>
        <w:br/>
        <w:t>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</w:t>
        <w:br/>
        <w:t></w:t>
        <w:b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2个二级指标。项目绩效评价体系详见附件1。</w:t>
        <w:br/>
        <w:t>3. 绩效评价方法</w:t>
        <w:br/>
        <w:t>本次评价采用定量与定性评价相结合的比较法和公众评判法，总分由各项指标得分汇总形成。</w:t>
        <w:br/>
        <w:t>比较法：是指通过对绩效目标与实施效果、历史与当期情况、不同部门和地区同类支出的比较，综合分析绩效目标实现程度。</w:t>
        <w:br/>
        <w:t>公众评判法：是指通过专家评估、公众问卷及抽样调查等对财政支出效果进行评判，评价绩效目标实现程度。</w:t>
        <w:br/>
        <w:t>1.绩效评价标准</w:t>
        <w:br/>
        <w:t>绩效评价标准通常包括计划标准、行业标准、历史标准等，用于对绩效指标完成情况进行比较、分析、评价。本次评价主要采用了计划标准和行业标准。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</w:t>
        <w:br/>
        <w:t>我单位绩效评价人员根据《项目支出绩效评价管理办法》（财预〔2020〕10号）文件精神认真学习相关要求与规定，成立绩效评价工作组，作为绩效评价工作具体实施机构。成员构成如下：</w:t>
        <w:br/>
        <w:t>杜会龙任评价组组长，绩效评价工作职责为负责全盘工作。</w:t>
        <w:br/>
        <w:t>刘端春、艾买尔.吐尔洪、包鑫任评价组副组长，绩效评价工作职责为对项目实施情况进行实地调查。</w:t>
        <w:br/>
        <w:t>努尔艾合买提.买买提依明、凯赛尔.穆萨、阿曼古丽.吐尔地任评价组成员，绩效评价工作职责为负责资料审核等工作。</w:t>
        <w:br/>
        <w:t>第二阶段：组织实施。</w:t>
        <w:br/>
        <w:t>经评价组通过实地调研、查阅资料等方式，采用综合分析法对项目的决策、管理、绩效进行的综合评价分析。</w:t>
        <w:br/>
        <w:t>第三阶段：分析评价。</w:t>
        <w:br/>
        <w:t>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</w:t>
        <w:br/>
        <w:t></w:t>
        <w:br/>
        <w:t>通过实施耕地地力保护补贴项目，产生经济、社会、生态效益。项目实施主要通过项目决策、项目过程、项目产出以及项目效益等方面进行评价，其中：</w:t>
        <w:br/>
        <w:t></w:t>
        <w:br/>
        <w:t>项目决策：该项目主要通过自治区财政厅《关于提前下达2023年中央农业生产发展资金（耕地地力保护补贴）预算的通知》（新财农〔2022〕78号）、自治区财政厅《关于提前下达2023年自治区农业生产发展资金（耕地地力保护补贴）预算的通知》（新财农〔2022〕99号）及喀什地区农业农村局下发的《喀什地区2023年耕地地力保护补贴政策实施方案》等文件立项，项目实施符合中央农业资源及生态保护补助资金预算要求，项目立项依据充分，立项程序规范。 </w:t>
        <w:br/>
        <w:t></w:t>
        <w:br/>
        <w:t>项目过程：耕地地力保护补贴项目预算安排4384.7万元，实际支出4286.30万元，预算执行率97.76%。项目资金使用合规，项目财务管理制度健全，财务监控到位，所有资金支付均按照国库集中支付制度严格执行，现有项目管理制度执行情况良好。</w:t>
        <w:br/>
        <w:t></w:t>
        <w:br/>
        <w:t>项目产出：项目实施涉及麦盖提县9个乡镇、２个国有农林场种植冬（春）小麦的农户。</w:t>
        <w:br/>
        <w:t></w:t>
        <w:br/>
        <w:t>项目效益：（一）经济效益显著。通过项目的实施有效的保障农民收入，提高了农民的生产生活水平；（二）社会效益明显。本项目的实施促进了我县农业结构调整优化，确保了我县保障粮食安全，积极鼓励和引导了农民进行结构调整，在一定程度上调动了农民种粮积极性；（三）生态效益得到改善。耕地地力保护补贴项目的实施，加强了农业生态资源保护，巩固提升了耕地地力。</w:t>
        <w:br/>
        <w:t></w:t>
        <w:br/>
        <w:t>（二）综合评价结论</w:t>
        <w:br/>
        <w:t></w:t>
        <w:b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麦盖提县耕地地力保护补贴项目进行客观评价，最终评分结果：评价总分99.39分，绩效等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项目决策类指标包括项目立项、绩效目标和资金投入三方面的内容，由6个三级指标构成，权重分为15分，实际得分15分，得分率为100%。</w:t>
        <w:br/>
        <w:t>（1）立项依据充分性：结合麦盖提县农业农村局职责，并组织实施。围绕2023年度工作重点和工作计划制定预算，根据评分标准，该指标不扣分，得3分。</w:t>
        <w:br/>
        <w:t>（2）立项程序规范性：根据决策依据编制工作计划和经费预算，经过与麦盖提县农业农村局工作分管领导进行沟通、筛选确定经费预算计划，上党委会研究确定最终预算方案，根据评分标准，该指标不扣分，得2分。</w:t>
        <w:br/>
        <w:t>（3）绩效目标合理性：制定了实施方案，明确了总体思路及目标、并对任务进行了详细分解，对目标进行了细化，根据评分标准，该指标不扣分，得3分。</w:t>
        <w:br/>
        <w:t>（4）绩效指标明确性： 将项目绩效目标细化分解为具体的绩效指标，根据评分标准，该指标不扣分，得2分。</w:t>
        <w:br/>
        <w:t>（5）预算编制科学性： 预算编制经过科学论证，内容与项目内容匹配，项目投资额与工作任务相匹配，根据评分标准，该指标不扣分，得3分。</w:t>
        <w:br/>
        <w:t>（6）资金分配合理性：资金分配与实际相适应，根据评分标准，该指标不扣分，得2分。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5个三级指标构成，权重分为15分，实际得分14.85分，得分率为99%。</w:t>
        <w:br/>
        <w:t>（1）资金到位率：财政资金足额拨付到位，县财政局能够及时足额将专项资金拨付给麦盖提县农业农村局，根据评分标准，该指标不扣分，得3分。   </w:t>
        <w:br/>
        <w:t>（2）预算执行率：预算编制较为详细，项目资金支出总体能够按照预算执行，根据评分标准，该指标不扣分，得2.93分。</w:t>
        <w:br/>
        <w:t>（3）资金使用合规性：制定了相关的制度和管理规定对经费使用进行规范管理，财务制度健全、执行严格，根据评分标准，该指标不扣分，得3.92分。</w:t>
        <w:br/>
        <w:t>（4）管理制度健全性：制定了相关管理办法，对财政专项资金进行严格管理，基本做到了专款专用，根据评分标准，该指标不扣分，得2分。</w:t>
        <w:br/>
        <w:t>（5）制度执行有效性：由部门提出经费预算支出可行性方案，经过与县政府分管领导沟通后，报局党组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项目产出类指标包括产出数量、产出质量、产出时效，经济成本四方面的内容，由8个三级指标构成，权重分为40分，实际得分39.54分，得分率为98.85%。</w:t>
        <w:br/>
        <w:t>（1）对于“产出数量”</w:t>
        <w:br/>
        <w:t>种植冬小麦耕地面积指标，预期指标值为大于等于22.838983万亩，实际完成值为22.838983万亩，指标完成率为100%，与预期目标一致，根据评分标准，该指标不扣分，得5分。</w:t>
        <w:br/>
        <w:t>种植春小麦耕地面积指标，预期指标值为大于等于0.349924万亩，实际完成值为0.349924万亩，指标完成率为100%，与预期目标一致，根据评分标准，该指标不扣分，得5分。</w:t>
        <w:br/>
        <w:t>合计得10分。</w:t>
        <w:br/>
        <w:t>（2）对于“产出质量”：</w:t>
        <w:br/>
        <w:t>耕地地力保护补贴资金兑付率指标，预期指标值为100%，实际完成值为97.76%，指标完成率为97.76%，与预期目标一致，根据评分标准，该指标不扣分，得9.78分。</w:t>
        <w:br/>
        <w:t>合计得10分。</w:t>
        <w:br/>
        <w:t>（3）对于“产出时效”：</w:t>
        <w:br/>
        <w:t>项目完成时间指标，预期指标值为2023年8月，实际完成值为2023年8月，指标完成率为100%，与预期目标一致，根据评分标准，该指标不扣分，得10分。</w:t>
        <w:br/>
        <w:t>合计得10分。</w:t>
        <w:br/>
        <w:t>（4）对于“产出成本”：</w:t>
        <w:br/>
        <w:t xml:space="preserve">   种植冬小麦耕地补贴成本指标，预期完成值小于等于4302.02万元，实际完成值为4205.82万元，指标完成率为97.76%，根据评分标准，该指标得4.89分。</w:t>
        <w:br/>
        <w:t>种植春小麦耕地补贴成本指标，预期完成值小于等于82.68万元，实际完成值为80.48万元，指标完成率为97.43%，根据评分标准，该指标得4.87分</w:t>
        <w:br/>
        <w:t>合计得9.76分。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项目效益类指标包括社会效益，满意度2个方面的内容，由2个三级指标构成，权重分为30分，实际得分30分，得分率为100%。</w:t>
        <w:br/>
        <w:t></w:t>
        <w:br/>
        <w:t>（1）对于“社会效益指标”：</w:t>
        <w:br/>
        <w:t></w:t>
        <w:br/>
        <w:t>项目的实施提高农作物秸秆综合利用水平，引导农民综合采取秸秆还田、深松整地、减少化肥农药用量、施用有机肥等措施，不露天焚烧秸秆，开展测土配方施肥，主动保护耕地地力，提高农业生态资源保护意识，促进耕地质量提升，实现“藏粮于地”，指标完成率为100%，与预期指标一致，根据评分标准，该指标不扣分，得20分。</w:t>
        <w:br/>
        <w:t></w:t>
        <w:br/>
        <w:t>（2）对于“经济效益指标”：</w:t>
        <w:br/>
        <w:t></w:t>
        <w:br/>
        <w:t>本项目不涉及“经济效益指标”。</w:t>
        <w:br/>
        <w:t></w:t>
        <w:br/>
        <w:t>　　（３）对于“生态效益指标”：</w:t>
        <w:br/>
        <w:t></w:t>
        <w:br/>
        <w:t>本项目不涉及“生态效益指标”。</w:t>
        <w:br/>
        <w:t></w:t>
        <w:br/>
        <w:t>（4）对于“满意度指标”：</w:t>
        <w:br/>
        <w:t></w:t>
        <w:br/>
        <w:t>对于“满意度指标：群众对耕地地力保护补贴政策的满意度，该指标预期指标值为100%，实际完成值为100%，指标完成率为100%，与预期目标一致，根据评分标准，该指标不扣分,得10分。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麦盖提县耕地地力保护补贴项目预算4384.7万元，到位4384.7万元，实际支出4286.30万元，预算执行率为97.76%，项目绩效指标总体完成率为97.76%，此项目无偏差。</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bookmarkStart w:id="0" w:name="_GoBack"/>
      <w:bookmarkEnd w:id="0"/>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</w:t>
        <w:br/>
        <w:t>一是本项目能够严格按照《项目实施方案》执行，项目执行情况较好。二是加强组织领导，本项目绩效评价工作，有主要领导亲自挂帅，分管领导具体负责，从项目到资金，均能够很好的执行。三是加强沟通协调，我单位及时向分管县领导汇报项目建设进度，加强与各乡镇的沟通，确保项目按期完工。         </w:t>
        <w:br/>
        <w:t>（二）存在问题及原因分析</w:t>
        <w:br/>
        <w:t>存在的问题：补贴政策宣传不足，许多农民对耕地地力保护补贴政策的具体内容、申请流程等了解不够深入，这可能导致农民错过申请补贴的机会。</w:t>
        <w:br/>
        <w:t>原因分析：补贴政策宣传不足，可能是因为政策宣传的方式单一，或者宣传的时间和频率不够，导致农民对政策了解不足。此外，政策的复杂性和专业性也可能让农民难以理解</w:t>
        <w:br/>
        <w:t>下一步改进措施：加强政策宣传和培训，利用广播、电视、互联网等多种渠道，加大对耕地地力保护补贴政策的宣传力度，提高农民对政策的认知度和参与度。同时，组织培训活动，帮助农民了解政策内容、申请流程和操作方法。</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一是加强项目执行过程中的监督和管理，确保项目按照预期目标顺利进行。同时，建立健全项目绩效评价机制，对项目实施过程中的各项指标进行动态监测，及时发现并解决问题。</w:t>
        <w:br/>
        <w:t>二是加大政策宣传力度，通过多种渠道和形式，让更多农民了解和熟悉耕地地力保护补贴政策，提高政策的知晓度和执行力。同时，加强对政策实施效果的监测和评估，及时调整和完善政策方案。</w:t>
        <w:br/>
        <w:t></w:t>
        <w:br/>
        <w:t>三是优化补贴资金发放流程，简化操作环节，提高资金发放的效率和准确性。可以考虑引入信息化手段，实现线上申请、审核和发放，方便农民随时随地进行操作，降低补贴发放的成本和时间。</w:t>
        <w:br/>
        <w:t>四是加强人员培训，提高工作人员的专业素质和业务能力，确保项目实施过程中的各项任务得以顺利完成。同时，加强对农民的技术指导和培训，提高农民的种植技术和农业环保意识，促进农业可持续发展。</w:t>
        <w:br/>
        <w:t>五是建立健全项目反馈机制，及时收集农民和社会各界的意见和建议，不断完善项目实施方案，以提高项目的实施效果和满意度。同时，加强与各级部门和乡镇之间的沟通协作，形成工作合力，共同推进项目实施。</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cp:lastModifiedBy>
  <cp:lastPrinted>2018-12-31T10:56:00Z</cp:lastPrinted>
  <dcterms:modified xsi:type="dcterms:W3CDTF">2023-08-14T08:17:32Z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