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pacing w:val="1"/>
          <w:sz w:val="44"/>
          <w:szCs w:val="44"/>
          <w:lang w:val="en-US" w:eastAsia="zh-CN"/>
        </w:rPr>
      </w:pPr>
      <w:r>
        <w:rPr>
          <w:rFonts w:hint="eastAsia" w:ascii="方正小标宋_GBK" w:hAnsi="方正小标宋_GBK" w:eastAsia="方正小标宋_GBK" w:cs="方正小标宋_GBK"/>
          <w:b w:val="0"/>
          <w:bCs w:val="0"/>
          <w:spacing w:val="1"/>
          <w:sz w:val="44"/>
          <w:szCs w:val="44"/>
          <w:lang w:val="en-US" w:eastAsia="zh-CN"/>
        </w:rPr>
        <w:t>麦盖提县2022年度财政衔接推进乡村振兴补助资金情</w:t>
      </w:r>
      <w:bookmarkStart w:id="0" w:name="_GoBack"/>
      <w:bookmarkEnd w:id="0"/>
      <w:r>
        <w:rPr>
          <w:rFonts w:hint="eastAsia" w:ascii="方正小标宋_GBK" w:hAnsi="方正小标宋_GBK" w:eastAsia="方正小标宋_GBK" w:cs="方正小标宋_GBK"/>
          <w:b w:val="0"/>
          <w:bCs w:val="0"/>
          <w:spacing w:val="1"/>
          <w:sz w:val="44"/>
          <w:szCs w:val="44"/>
          <w:lang w:val="en-US" w:eastAsia="zh-CN"/>
        </w:rPr>
        <w:t>况说明</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pacing w:val="1"/>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4" w:firstLineChars="200"/>
        <w:jc w:val="both"/>
        <w:textAlignment w:val="auto"/>
        <w:outlineLvl w:val="9"/>
        <w:rPr>
          <w:rFonts w:hint="eastAsia" w:ascii="方正仿宋_GBK" w:hAnsi="方正仿宋_GBK" w:eastAsia="方正仿宋_GBK" w:cs="方正仿宋_GBK"/>
          <w:spacing w:val="1"/>
          <w:sz w:val="32"/>
          <w:szCs w:val="32"/>
          <w:lang w:val="en-US" w:eastAsia="zh-CN"/>
        </w:rPr>
      </w:pPr>
      <w:r>
        <w:rPr>
          <w:rFonts w:hint="eastAsia" w:ascii="方正黑体_GBK" w:hAnsi="方正黑体_GBK" w:eastAsia="方正黑体_GBK" w:cs="方正黑体_GBK"/>
          <w:spacing w:val="1"/>
          <w:sz w:val="32"/>
          <w:szCs w:val="32"/>
          <w:lang w:val="en-US" w:eastAsia="zh-CN"/>
        </w:rPr>
        <w:t>一、财政衔接推进乡村振兴补助资金安排分配情况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4" w:firstLineChars="200"/>
        <w:jc w:val="both"/>
        <w:textAlignment w:val="auto"/>
        <w:outlineLvl w:val="9"/>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2022年喀什地区麦盖提县累计到位财政衔接推进乡村振兴补助专项资金26783.9万元，其中：</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4" w:firstLineChars="200"/>
        <w:jc w:val="both"/>
        <w:textAlignment w:val="auto"/>
        <w:outlineLvl w:val="9"/>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中央衔接资金到位22938万元，分别安排至莎车现代农业(肉羊)产业园-麦盖提县场建设2000万元、麦盖提县畜牧良种繁育场基础设施建设项目5191.79万元、麦盖提县育雏基地第五栋圈舍改造69.61万元、麦盖提县克孜勒阿瓦提乡奥依巴格村养猪合作社附属配套建设326.24万元、麦盖提县葡萄基地建设1084.86万元、麦盖提县现代农业产业园基础设施建设项目10566.51万元、麦盖提县巴扎结米镇核桃产业发展配套设施建设项目220万元、麦盖提县希依提墩乡村级渠节水改造建设项目160万元、麦盖提县央塔克乡乌尊买里村红枣产业发展配套基础设施建设项目130万元、麦盖提县吐曼塔勒乡特色林果产业发展配套基础设施建设项目330万元、麦盖提县尕孜库勒乡特色林果产业发展配套基础设施建设项目290万元、麦盖提县尕孜库勒乡斗渠节水改造建设项目225万元、麦盖提县库木库萨尔乡特色林果产业发展配套基础设施建设项目182万元、麦盖提县库木库萨尔乡斗渠节水改造建设项目170万元、麦盖提县昂格特勒克乡村级斗渠节水改造建设项目125万元、麦盖提县库尔玛乡特色林果产业发展配套基础设施建设项目165万元、小额贷款贴息83.02万元、自治区重点示范村创建398.15万元、易地扶贫搬迁贷款债券贴息补助219.99万元、雨露计划743.75万元、项目管理费192万元、煤改电入户工程65.07万元。以上项目安排资金已全部支付完毕，结余资金0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4" w:firstLineChars="200"/>
        <w:jc w:val="both"/>
        <w:textAlignment w:val="auto"/>
        <w:outlineLvl w:val="9"/>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自治区衔接资金到位3698.4万元，分别安排至麦盖提县现代农业产业园基础设施建设项目1803.25万元、农村道路日常养护补助866.4万元、自治区重点示范村创建1000万元、雨露计划28.75万元。以上项目安排资金已全部支付完毕，结余资金0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4" w:firstLineChars="200"/>
        <w:jc w:val="both"/>
        <w:textAlignment w:val="auto"/>
        <w:outlineLvl w:val="9"/>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地区配套资金到位62.5万元，安排至麦盖提县现代农业产业园基础设施建设项目62.5万元。以上项目安排资金已全部支付完毕，结余资金0万元。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4" w:firstLineChars="200"/>
        <w:jc w:val="both"/>
        <w:textAlignment w:val="auto"/>
        <w:outlineLvl w:val="9"/>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县级配套资金85万元，安排至小额贷款贴息83.88万元、麦盖提县现代农业产业园基础设施建设项目1.12万元。以上项目安排资金已全部支付完毕，结余资金0万元。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4" w:firstLineChars="200"/>
        <w:jc w:val="both"/>
        <w:textAlignment w:val="auto"/>
        <w:outlineLvl w:val="9"/>
        <w:rPr>
          <w:rFonts w:hint="eastAsia" w:ascii="方正仿宋_GBK" w:hAnsi="方正仿宋_GBK" w:eastAsia="方正仿宋_GBK" w:cs="方正仿宋_GBK"/>
          <w:spacing w:val="1"/>
          <w:sz w:val="32"/>
          <w:szCs w:val="32"/>
          <w:lang w:val="en-US" w:eastAsia="zh-CN"/>
        </w:rPr>
      </w:pPr>
      <w:r>
        <w:rPr>
          <w:rFonts w:hint="eastAsia" w:ascii="方正黑体_GBK" w:hAnsi="方正黑体_GBK" w:eastAsia="方正黑体_GBK" w:cs="方正黑体_GBK"/>
          <w:spacing w:val="1"/>
          <w:sz w:val="32"/>
          <w:szCs w:val="32"/>
          <w:lang w:val="en-US" w:eastAsia="zh-CN"/>
        </w:rPr>
        <w:t>二、财政衔接推进乡村振兴补助资金相关政策办法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4" w:firstLineChars="200"/>
        <w:jc w:val="both"/>
        <w:textAlignment w:val="auto"/>
        <w:outlineLvl w:val="9"/>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关于印发《新疆维吾尔自治区财政衔接推进乡村振兴补助资金管理办法》的通知（新财规〔2021〕11号）、关于印发《新疆维吾尔自治区继续支持脱贫县统筹整合使用财政涉农资金工作的实施细则》的通知（新财规〔2021〕7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方正仿宋_GBK" w:hAnsi="方正仿宋_GBK" w:eastAsia="方正仿宋_GBK" w:cs="方正仿宋_GBK"/>
          <w:spacing w:val="1"/>
          <w:sz w:val="32"/>
          <w:szCs w:val="32"/>
          <w:lang w:val="en-US" w:eastAsia="zh-C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E5945"/>
    <w:rsid w:val="051D2267"/>
    <w:rsid w:val="06FC4A27"/>
    <w:rsid w:val="08E46BBE"/>
    <w:rsid w:val="0CBD6315"/>
    <w:rsid w:val="0D7C0CE9"/>
    <w:rsid w:val="126243B8"/>
    <w:rsid w:val="13C43F04"/>
    <w:rsid w:val="1F6B47F7"/>
    <w:rsid w:val="225E5945"/>
    <w:rsid w:val="2673445A"/>
    <w:rsid w:val="27B449FC"/>
    <w:rsid w:val="27B50AB9"/>
    <w:rsid w:val="27E10916"/>
    <w:rsid w:val="2A714A3A"/>
    <w:rsid w:val="388761D1"/>
    <w:rsid w:val="3ADF5973"/>
    <w:rsid w:val="46C84FE7"/>
    <w:rsid w:val="4E0E1E37"/>
    <w:rsid w:val="52655985"/>
    <w:rsid w:val="55F621C6"/>
    <w:rsid w:val="570924FD"/>
    <w:rsid w:val="5AB90C2D"/>
    <w:rsid w:val="5CF8250D"/>
    <w:rsid w:val="6672122D"/>
    <w:rsid w:val="68BF6188"/>
    <w:rsid w:val="69971CA7"/>
    <w:rsid w:val="69B31C58"/>
    <w:rsid w:val="6A6F5FAC"/>
    <w:rsid w:val="70BE03A2"/>
    <w:rsid w:val="734842F6"/>
    <w:rsid w:val="73A75867"/>
    <w:rsid w:val="7A3267A6"/>
    <w:rsid w:val="7CBD6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2023-08-11T05:13:00Z</dcterms:created>
  <dc:creator>Administrator</dc:creator>
  <cp:lastModifiedBy>Administrator</cp:lastModifiedBy>
  <dcterms:modified xsi:type="dcterms:W3CDTF">2023-11-07T09:54:38Z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514432C5F5F54B5F86B8584214AF75E9</vt:lpwstr>
  </property>
</Properties>
</file>