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Verdana" w:eastAsia="仿宋_GB2312"/>
          <w:b/>
          <w:bCs/>
          <w:color w:val="363636"/>
          <w:sz w:val="40"/>
          <w:szCs w:val="40"/>
          <w:lang w:val="en-US" w:eastAsia="zh-CN"/>
        </w:rPr>
      </w:pPr>
      <w:r>
        <w:rPr>
          <w:rFonts w:hint="eastAsia" w:ascii="仿宋_GB2312" w:hAnsi="Verdana" w:eastAsia="仿宋_GB2312"/>
          <w:b/>
          <w:bCs/>
          <w:color w:val="363636"/>
          <w:sz w:val="44"/>
          <w:szCs w:val="44"/>
          <w:lang w:eastAsia="zh-CN"/>
        </w:rPr>
        <w:t>麦盖提县预算绩效工作开展情况说明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Verdana" w:eastAsia="仿宋_GB2312"/>
          <w:color w:val="363636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363636"/>
          <w:sz w:val="32"/>
          <w:szCs w:val="32"/>
        </w:rPr>
        <w:t>为加强财政支出管理，强化支出责任，提高财政资金的使用效益，体现政府公共服务目标，我</w:t>
      </w:r>
      <w:r>
        <w:rPr>
          <w:rFonts w:hint="eastAsia" w:ascii="仿宋_GB2312" w:hAnsi="Verdana" w:eastAsia="仿宋_GB2312"/>
          <w:color w:val="363636"/>
          <w:sz w:val="32"/>
          <w:szCs w:val="32"/>
          <w:lang w:eastAsia="zh-CN"/>
        </w:rPr>
        <w:t>县</w:t>
      </w:r>
      <w:r>
        <w:rPr>
          <w:rFonts w:hint="eastAsia" w:ascii="仿宋_GB2312" w:hAnsi="Verdana" w:eastAsia="仿宋_GB2312"/>
          <w:color w:val="363636"/>
          <w:sz w:val="32"/>
          <w:szCs w:val="32"/>
        </w:rPr>
        <w:t>暂制定《财政支出绩效评价管理办法》</w:t>
      </w:r>
      <w:r>
        <w:rPr>
          <w:rFonts w:hint="eastAsia" w:ascii="仿宋_GB2312" w:hAnsi="Verdana" w:eastAsia="仿宋_GB2312"/>
          <w:color w:val="363636"/>
          <w:sz w:val="32"/>
          <w:szCs w:val="32"/>
          <w:lang w:eastAsia="zh-CN"/>
        </w:rPr>
        <w:t>及绩效评价流程图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Verdana" w:eastAsia="仿宋_GB2312"/>
          <w:b/>
          <w:bCs/>
          <w:color w:val="363636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  <w:lang w:eastAsia="zh-CN"/>
        </w:rPr>
        <w:t>一、绩效评价开展情况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Verdana" w:eastAsia="仿宋_GB2312"/>
          <w:b/>
          <w:bCs/>
          <w:color w:val="363636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</w:rPr>
        <w:t>(</w:t>
      </w: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  <w:lang w:eastAsia="zh-CN"/>
        </w:rPr>
        <w:t>一</w:t>
      </w: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</w:rPr>
        <w:t>)逐步扩大绩效评价范围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Verdana" w:eastAsia="仿宋_GB2312"/>
          <w:color w:val="363636"/>
          <w:sz w:val="32"/>
          <w:szCs w:val="32"/>
        </w:rPr>
      </w:pPr>
      <w:r>
        <w:rPr>
          <w:rFonts w:hint="eastAsia" w:ascii="仿宋_GB2312" w:hAnsi="Verdana" w:eastAsia="仿宋_GB2312"/>
          <w:color w:val="363636"/>
          <w:sz w:val="32"/>
          <w:szCs w:val="32"/>
        </w:rPr>
        <w:t>根据上级要求,我</w:t>
      </w:r>
      <w:r>
        <w:rPr>
          <w:rFonts w:hint="eastAsia" w:ascii="仿宋_GB2312" w:hAnsi="Verdana" w:eastAsia="仿宋_GB2312"/>
          <w:color w:val="363636"/>
          <w:sz w:val="32"/>
          <w:szCs w:val="32"/>
          <w:lang w:eastAsia="zh-CN"/>
        </w:rPr>
        <w:t>县</w:t>
      </w:r>
      <w:r>
        <w:rPr>
          <w:rFonts w:hint="eastAsia" w:ascii="仿宋_GB2312" w:hAnsi="Verdana" w:eastAsia="仿宋_GB2312"/>
          <w:color w:val="363636"/>
          <w:sz w:val="32"/>
          <w:szCs w:val="32"/>
        </w:rPr>
        <w:t>分别选取重点项目开展绩效评价</w:t>
      </w:r>
      <w:r>
        <w:rPr>
          <w:rFonts w:hint="eastAsia" w:ascii="仿宋_GB2312" w:hAnsi="Verdana" w:eastAsia="仿宋_GB2312"/>
          <w:color w:val="363636"/>
          <w:sz w:val="32"/>
          <w:szCs w:val="32"/>
          <w:lang w:eastAsia="zh-CN"/>
        </w:rPr>
        <w:t>。原则上对</w:t>
      </w:r>
      <w:r>
        <w:rPr>
          <w:rFonts w:hint="eastAsia" w:ascii="仿宋_GB2312" w:hAnsi="Verdana" w:eastAsia="仿宋_GB2312"/>
          <w:color w:val="363636"/>
          <w:sz w:val="32"/>
          <w:szCs w:val="32"/>
          <w:lang w:val="en-US" w:eastAsia="zh-CN"/>
        </w:rPr>
        <w:t>当地党委政府重大决策部署以及覆盖面广、社会关注度高的重点项目开展绩效评价，根据评价结果，完善管理制度。</w:t>
      </w:r>
      <w:r>
        <w:rPr>
          <w:rFonts w:hint="eastAsia" w:ascii="仿宋_GB2312" w:hAnsi="Verdana" w:eastAsia="仿宋_GB2312"/>
          <w:color w:val="363636"/>
          <w:sz w:val="32"/>
          <w:szCs w:val="32"/>
        </w:rPr>
        <w:t>改进管理措施。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Verdana" w:eastAsia="仿宋_GB2312"/>
          <w:b/>
          <w:bCs/>
          <w:color w:val="363636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  <w:lang w:eastAsia="zh-CN"/>
        </w:rPr>
        <w:t>（二）</w:t>
      </w: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</w:rPr>
        <w:t>建立绩效管理方面的机制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Verdana" w:eastAsia="仿宋_GB2312"/>
          <w:color w:val="363636"/>
          <w:sz w:val="32"/>
          <w:szCs w:val="32"/>
        </w:rPr>
      </w:pPr>
      <w:r>
        <w:rPr>
          <w:rFonts w:hint="eastAsia" w:ascii="仿宋_GB2312" w:hAnsi="Verdana" w:eastAsia="仿宋_GB2312"/>
          <w:color w:val="363636"/>
          <w:sz w:val="32"/>
          <w:szCs w:val="32"/>
        </w:rPr>
        <w:t>为推进绩效管理工作健康有序开展,明确主体责任,规范工作内容,对财政支出的实际绩效进行评价,提高了预算绩效评价的准确性和有效性。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Verdana" w:eastAsia="仿宋_GB2312"/>
          <w:b/>
          <w:bCs/>
          <w:color w:val="363636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</w:rPr>
        <w:t>绩效评价工作取得的初步成效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Verdana" w:eastAsia="仿宋_GB2312"/>
          <w:color w:val="363636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</w:rPr>
        <w:t>绩效理念逐步树立</w:t>
      </w:r>
      <w:r>
        <w:rPr>
          <w:rFonts w:hint="eastAsia" w:ascii="仿宋_GB2312" w:hAnsi="Verdana" w:eastAsia="仿宋_GB2312"/>
          <w:color w:val="363636"/>
          <w:sz w:val="32"/>
          <w:szCs w:val="32"/>
        </w:rPr>
        <w:t>。通过绩效评价,各部门单位逐步树立了绩效理念。对预算绩效评价工作的态度逐渐由“被动接受”变为“主动实施”。通过设定绩效目标,部门清楚地了解实施项目所要取得社会效益和经济效益,其职能和目标得到了进一步明确,部门自我约束意识及责任意识明显提高。“使用财政资金要进行评价,必须讲究效益”的理念正逐步在相关部门形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Verdana" w:eastAsia="仿宋_GB2312"/>
          <w:color w:val="363636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color w:val="363636"/>
          <w:sz w:val="32"/>
          <w:szCs w:val="32"/>
        </w:rPr>
        <w:t>支出结构得到优化</w:t>
      </w:r>
      <w:r>
        <w:rPr>
          <w:rFonts w:hint="eastAsia" w:ascii="仿宋_GB2312" w:hAnsi="Verdana" w:eastAsia="仿宋_GB2312"/>
          <w:color w:val="363636"/>
          <w:sz w:val="32"/>
          <w:szCs w:val="32"/>
        </w:rPr>
        <w:t>。从单纯的事后绩效评价转变为与开展绩效目标管理、事前评估、事中绩效监控相结合的预算绩效管理方式,把预算编制与部门发展规划和绩效目标联系起来,并进行跟踪问效。一方面,促使预算的编制更科学、更规范,有利于财政部门优化财政支出结构,合理分配资金,使有限的财政资金发挥更大的效益。另一方面,通过开展绩效评价,为项目单位找出项目管理中存在的问题及其原因,促使预算部门和单位积极采取措施,加强项目的规划与科学论证,健全项目资金的核算与管理制度,改进资金使用管理方式,逐步形成自我约束、内部规范的良性机制,提高了管理水平和资金使用效益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D93B"/>
    <w:multiLevelType w:val="singleLevel"/>
    <w:tmpl w:val="5BCED93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BCED977"/>
    <w:multiLevelType w:val="singleLevel"/>
    <w:tmpl w:val="5BCED977"/>
    <w:lvl w:ilvl="0" w:tentative="0">
      <w:start w:val="1"/>
      <w:numFmt w:val="chineseCounting"/>
      <w:suff w:val="nothing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53BC1"/>
    <w:rsid w:val="073F0F18"/>
    <w:rsid w:val="11DB41AC"/>
    <w:rsid w:val="236D0A73"/>
    <w:rsid w:val="31853BC1"/>
    <w:rsid w:val="73B6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2020-09-15T03:31:00Z</dcterms:created>
  <dc:creator>Administrator</dc:creator>
  <cp:lastModifiedBy>Administrator</cp:lastModifiedBy>
  <dcterms:modified xsi:type="dcterms:W3CDTF">2021-08-04T04:37:07Z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