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rFonts w:hint="eastAsia"/>
          <w:b/>
          <w:sz w:val="40"/>
          <w:lang w:val="en-US" w:eastAsia="zh-CN"/>
        </w:rPr>
        <w:t>2020</w:t>
      </w:r>
      <w:r>
        <w:rPr>
          <w:rFonts w:hint="eastAsia"/>
          <w:b/>
          <w:sz w:val="40"/>
        </w:rPr>
        <w:t>年财政总决算上级转移支付说明</w:t>
      </w:r>
    </w:p>
    <w:p>
      <w:pPr>
        <w:ind w:firstLine="707" w:firstLineChars="221"/>
        <w:jc w:val="left"/>
        <w:rPr>
          <w:rFonts w:ascii="仿宋_GB2312" w:hAnsi="宋体" w:eastAsia="仿宋_GB2312"/>
          <w:sz w:val="32"/>
          <w:szCs w:val="32"/>
        </w:rPr>
      </w:pPr>
    </w:p>
    <w:p>
      <w:pPr>
        <w:ind w:firstLine="707" w:firstLineChars="221"/>
        <w:jc w:val="left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年麦盖提县财政决算，</w:t>
      </w: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highlight w:val="none"/>
          <w:lang w:val="en-US" w:eastAsia="zh-CN"/>
        </w:rPr>
        <w:t>上级补助收入</w:t>
      </w:r>
      <w:r>
        <w:rPr>
          <w:rFonts w:hint="eastAsia" w:ascii="仿宋_GB2312" w:hAnsi="仿宋_GB2312" w:eastAsia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343615</w:t>
      </w: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highlight w:val="none"/>
          <w:lang w:val="en-US" w:eastAsia="zh-CN"/>
        </w:rPr>
        <w:t>万元，其中：返还性收入补助2150万元，一般性转移支付补助收入283093万元，专项转移支付补助58372万元；</w:t>
      </w:r>
    </w:p>
    <w:p>
      <w:pPr>
        <w:ind w:firstLine="707" w:firstLineChars="221"/>
        <w:jc w:val="left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返还性收入</w:t>
      </w:r>
      <w:r>
        <w:rPr>
          <w:rFonts w:hint="eastAsia" w:ascii="仿宋_GB2312" w:hAnsi="仿宋_GB2312" w:eastAsia="仿宋_GB2312"/>
          <w:color w:val="auto"/>
          <w:kern w:val="0"/>
          <w:sz w:val="32"/>
          <w:szCs w:val="32"/>
          <w:highlight w:val="none"/>
          <w:lang w:val="en-US" w:eastAsia="zh-CN"/>
        </w:rPr>
        <w:t>2150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万元，其中：所得税基数返还547万元、增值税税收返还565万元、消费税税收返还14万元、增值税“五五分享”税收返还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448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其他税收返还支出576万元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p>
      <w:pPr>
        <w:ind w:firstLine="707" w:firstLineChars="221"/>
        <w:jc w:val="left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一般性转移支付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收入283093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万元，其中：体制补助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2770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万元、均衡性转移支付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收入35665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万元、县级基本财力保障机制奖补资金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收入26818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万元、结算补助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收入660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万元、产粮(油)大县奖励资金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762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万元、重点生态功能区转移支付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收入10510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万元、固定数额补助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36047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万元、民族地区转移支付收入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3488万元、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边境地区转移支付收入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万元、贫困地区转移支付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23854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、一般公共服务共同财政事权转移支付收入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2144万元、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公共安全共同财政事权转移支付收入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3085万元、教育共同财政事权转移支付收入31254万元、科学技术共同财政事权转移支付收入17万元、文化旅游体育与传媒共同财政事权转移支付收入873万元、社会保障和就业共同财政事权转移支付收入28219万元、医疗卫生共同财政事权转移支付收入21368万元、节能环保共同财政事权转移支付收入6915万元、农林水共同财政事权转移支付收入29909万元、交通运输共同财政事权转移支付收入4640万元、资源勘探信息等共同财政事权转移支付收入597万元、商业服务业等共同财政事权转移支付收入900万元、住房保障共同财政事权转移支付收入10085万元、灾害防治及应急管理共同财政事权转移支付收入805万元、其他一般性转移支付收入1658万元。</w:t>
      </w:r>
    </w:p>
    <w:p>
      <w:pPr>
        <w:ind w:firstLine="707" w:firstLineChars="221"/>
        <w:jc w:val="lef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专项转移支付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收入58372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万元，其中：一般公共服务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417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万元、教育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1063万元、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科学技术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万元、文化旅游体育与传媒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1351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万元、社会保障和就业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1537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万元、卫生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健康2613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万元、节能环保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5044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万元、城乡社区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2940万元、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农林水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25298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万元、交通运输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万元、资源勘探信息等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4436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万元、商业服务业等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611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万元、金融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19万元、自然资源海洋气象等14万元、住房保障12844万元、其他收入172万元。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84AA9"/>
    <w:rsid w:val="12C36B6B"/>
    <w:rsid w:val="16084AA9"/>
    <w:rsid w:val="2B661272"/>
    <w:rsid w:val="46F929D5"/>
    <w:rsid w:val="706B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2020-09-15T03:18:00Z</dcterms:created>
  <dc:creator>Administrator</dc:creator>
  <cp:lastModifiedBy>Administrator</cp:lastModifiedBy>
  <dcterms:modified xsi:type="dcterms:W3CDTF">2021-08-04T08:33:19Z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